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6D" w:rsidRDefault="00FF186D" w:rsidP="005F6749">
      <w:pPr>
        <w:pStyle w:val="textocentralizado"/>
        <w:spacing w:before="120" w:beforeAutospacing="0" w:after="120" w:afterAutospacing="0"/>
        <w:ind w:right="120"/>
        <w:rPr>
          <w:rFonts w:ascii="Calibri" w:hAnsi="Calibri" w:cs="Calibri"/>
          <w:color w:val="000000"/>
          <w:sz w:val="27"/>
          <w:szCs w:val="27"/>
        </w:rPr>
      </w:pPr>
      <w:r>
        <w:rPr>
          <w:rFonts w:ascii="Calibri" w:hAnsi="Calibri" w:cs="Calibri"/>
          <w:color w:val="000000"/>
          <w:sz w:val="27"/>
          <w:szCs w:val="27"/>
        </w:rPr>
        <w:t> </w:t>
      </w:r>
    </w:p>
    <w:p w:rsidR="00FF186D" w:rsidRPr="00E81FCE" w:rsidRDefault="00FF186D" w:rsidP="00FF186D">
      <w:pPr>
        <w:pStyle w:val="textocentralizado"/>
        <w:spacing w:before="120" w:beforeAutospacing="0" w:after="120" w:afterAutospacing="0"/>
        <w:ind w:left="120" w:right="120"/>
        <w:jc w:val="center"/>
        <w:rPr>
          <w:rFonts w:ascii="Century Gothic" w:hAnsi="Century Gothic" w:cs="Calibri"/>
          <w:color w:val="000000"/>
          <w:sz w:val="22"/>
          <w:szCs w:val="22"/>
        </w:rPr>
      </w:pPr>
      <w:r w:rsidRPr="00E81FCE">
        <w:rPr>
          <w:rStyle w:val="Forte"/>
          <w:rFonts w:ascii="Century Gothic" w:hAnsi="Century Gothic" w:cs="Calibri"/>
          <w:color w:val="000000"/>
          <w:sz w:val="22"/>
          <w:szCs w:val="22"/>
        </w:rPr>
        <w:t>E</w:t>
      </w:r>
      <w:r w:rsidR="00B52661" w:rsidRPr="00E81FCE">
        <w:rPr>
          <w:rStyle w:val="Forte"/>
          <w:rFonts w:ascii="Century Gothic" w:hAnsi="Century Gothic" w:cs="Calibri"/>
          <w:color w:val="000000"/>
          <w:sz w:val="22"/>
          <w:szCs w:val="22"/>
        </w:rPr>
        <w:t>DITAL DE CHAMAMENTO PÚBLICO Nº 02</w:t>
      </w:r>
      <w:r w:rsidRPr="00E81FCE">
        <w:rPr>
          <w:rStyle w:val="Forte"/>
          <w:rFonts w:ascii="Century Gothic" w:hAnsi="Century Gothic" w:cs="Calibri"/>
          <w:color w:val="000000"/>
          <w:sz w:val="22"/>
          <w:szCs w:val="22"/>
        </w:rPr>
        <w:t>/202</w:t>
      </w:r>
      <w:r w:rsidR="005F6749" w:rsidRPr="00E81FCE">
        <w:rPr>
          <w:rStyle w:val="Forte"/>
          <w:rFonts w:ascii="Century Gothic" w:hAnsi="Century Gothic" w:cs="Calibri"/>
          <w:color w:val="000000"/>
          <w:sz w:val="22"/>
          <w:szCs w:val="22"/>
        </w:rPr>
        <w:t>4</w:t>
      </w:r>
    </w:p>
    <w:p w:rsidR="00FF186D" w:rsidRDefault="00FF186D" w:rsidP="00FF186D">
      <w:pPr>
        <w:pStyle w:val="textocentralizado"/>
        <w:spacing w:before="120" w:beforeAutospacing="0" w:after="120" w:afterAutospacing="0"/>
        <w:ind w:left="120" w:right="120"/>
        <w:jc w:val="center"/>
        <w:rPr>
          <w:rStyle w:val="Forte"/>
          <w:rFonts w:ascii="Century Gothic" w:hAnsi="Century Gothic" w:cs="Calibri"/>
          <w:color w:val="000000"/>
          <w:sz w:val="22"/>
          <w:szCs w:val="22"/>
        </w:rPr>
      </w:pPr>
      <w:r w:rsidRPr="00E81FCE">
        <w:rPr>
          <w:rStyle w:val="Forte"/>
          <w:rFonts w:ascii="Century Gothic" w:hAnsi="Century Gothic" w:cs="Calibri"/>
          <w:color w:val="000000"/>
          <w:sz w:val="22"/>
          <w:szCs w:val="22"/>
        </w:rPr>
        <w:t xml:space="preserve">EDITAL DE SELEÇÃO DE PROJETOS PARA FIRMAR TERMO DE EXECUÇÃO CULTURAL COM RECURSOS DA COMPLEMENTAR 195/2022 (LEI PAULO GUSTAVO) </w:t>
      </w:r>
      <w:r w:rsidR="006033F9">
        <w:rPr>
          <w:rStyle w:val="Forte"/>
          <w:rFonts w:ascii="Century Gothic" w:hAnsi="Century Gothic" w:cs="Calibri"/>
          <w:color w:val="000000"/>
          <w:sz w:val="22"/>
          <w:szCs w:val="22"/>
        </w:rPr>
        <w:t>–</w:t>
      </w:r>
      <w:r w:rsidRPr="00E81FCE">
        <w:rPr>
          <w:rStyle w:val="Forte"/>
          <w:rFonts w:ascii="Century Gothic" w:hAnsi="Century Gothic" w:cs="Calibri"/>
          <w:color w:val="000000"/>
          <w:sz w:val="22"/>
          <w:szCs w:val="22"/>
        </w:rPr>
        <w:t xml:space="preserve"> AUDIOVISUAL</w:t>
      </w:r>
    </w:p>
    <w:p w:rsidR="006033F9" w:rsidRPr="00E81FCE" w:rsidRDefault="006033F9" w:rsidP="00FF186D">
      <w:pPr>
        <w:pStyle w:val="textocentralizado"/>
        <w:spacing w:before="120" w:beforeAutospacing="0" w:after="120" w:afterAutospacing="0"/>
        <w:ind w:left="120" w:right="120"/>
        <w:jc w:val="center"/>
        <w:rPr>
          <w:rFonts w:ascii="Century Gothic" w:hAnsi="Century Gothic" w:cs="Calibri"/>
          <w:color w:val="000000"/>
          <w:sz w:val="22"/>
          <w:szCs w:val="22"/>
        </w:rPr>
      </w:pPr>
    </w:p>
    <w:p w:rsidR="001208E8" w:rsidRDefault="001208E8" w:rsidP="001208E8">
      <w:pPr>
        <w:pStyle w:val="textocentralizado"/>
        <w:spacing w:before="120" w:beforeAutospacing="0" w:after="120" w:afterAutospacing="0"/>
        <w:ind w:left="119" w:right="119"/>
        <w:contextualSpacing/>
        <w:jc w:val="both"/>
        <w:rPr>
          <w:rFonts w:ascii="Century Gothic" w:hAnsi="Century Gothic" w:cs="Calibri"/>
          <w:color w:val="000000"/>
          <w:sz w:val="22"/>
          <w:szCs w:val="22"/>
        </w:rPr>
      </w:pPr>
      <w:r w:rsidRPr="00043F1D">
        <w:rPr>
          <w:rFonts w:ascii="Century Gothic" w:hAnsi="Century Gothic" w:cstheme="minorHAnsi"/>
          <w:sz w:val="22"/>
          <w:szCs w:val="22"/>
        </w:rPr>
        <w:t>A Secretaria Municipal de Educação de Educação, Cultura, Esportes e Lazer, no uso das atribuições legais, torna público o edital de seleção pública de Apoio a Produção Audiovisual, com observância no inciso I, art. 6º, da Lei Complementar Federal 195/2022, dos Decretos Federais Nº 11.453/2023 e 11.525/2023 no que lhe couber, bem como demais legislações pertinentes. A Lei nº 195/2022 homenageia o artista Paulo Gustavo, símbolo da categoria, vitimado pela pandemia do covid19.</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A Lei Paulo Gustavo viabiliza o maior investimento direto no setor cultural da história do Brasil e simboliza o processo de resistência da classe artística durante a pandemia de Covid-19, que limitou severamente as atividades do setor cultural.</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É, ainda, uma homenagem a Paulo Gustavo, artista símbolo da categoria, vitimado pela doença.</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xml:space="preserve">As condições para a execução da Lei Paulo Gustavo foram criadas por meio do engajamento da sociedade e o presente edital destina-se a apoiar projetos apresentados pelos agentes culturais </w:t>
      </w:r>
      <w:r w:rsidR="005F6749" w:rsidRPr="00E81FCE">
        <w:rPr>
          <w:rFonts w:ascii="Century Gothic" w:hAnsi="Century Gothic" w:cs="Calibri"/>
          <w:color w:val="000000"/>
          <w:sz w:val="22"/>
          <w:szCs w:val="22"/>
        </w:rPr>
        <w:t xml:space="preserve">do Município de </w:t>
      </w:r>
      <w:r w:rsidR="00B01438" w:rsidRPr="00E81FCE">
        <w:rPr>
          <w:rFonts w:ascii="Century Gothic" w:hAnsi="Century Gothic" w:cs="Calibri"/>
          <w:color w:val="000000"/>
          <w:sz w:val="22"/>
          <w:szCs w:val="22"/>
        </w:rPr>
        <w:t>Quarto Centenário</w:t>
      </w:r>
      <w:r w:rsidR="005F6749" w:rsidRPr="00E81FCE">
        <w:rPr>
          <w:rFonts w:ascii="Century Gothic" w:hAnsi="Century Gothic" w:cs="Calibri"/>
          <w:color w:val="000000" w:themeColor="text1"/>
          <w:sz w:val="22"/>
          <w:szCs w:val="22"/>
        </w:rPr>
        <w:t>.</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Deste modo,</w:t>
      </w:r>
      <w:r w:rsidR="005F6749" w:rsidRPr="00E81FCE">
        <w:rPr>
          <w:rFonts w:ascii="Century Gothic" w:hAnsi="Century Gothic" w:cs="Calibri"/>
          <w:color w:val="000000"/>
          <w:sz w:val="22"/>
          <w:szCs w:val="22"/>
        </w:rPr>
        <w:t xml:space="preserve"> o </w:t>
      </w:r>
      <w:r w:rsidR="005F6749" w:rsidRPr="00E81FCE">
        <w:rPr>
          <w:rFonts w:ascii="Century Gothic" w:hAnsi="Century Gothic" w:cs="Calibri"/>
          <w:color w:val="000000" w:themeColor="text1"/>
          <w:sz w:val="22"/>
          <w:szCs w:val="22"/>
        </w:rPr>
        <w:t>Departamento de Desporto Cultura</w:t>
      </w:r>
      <w:r w:rsidRPr="00E81FCE">
        <w:rPr>
          <w:rFonts w:ascii="Century Gothic" w:hAnsi="Century Gothic" w:cs="Calibri"/>
          <w:color w:val="000000"/>
          <w:sz w:val="22"/>
          <w:szCs w:val="22"/>
        </w:rPr>
        <w:t> torna público o presente edital elaborado com base na Lei Complementar 195/2022, no Decreto 11.525/2023 e no Decreto 11.453/2023.</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RPr="00E81FCE">
        <w:rPr>
          <w:rFonts w:ascii="Century Gothic" w:hAnsi="Century Gothic" w:cs="Calibri"/>
          <w:color w:val="000000"/>
          <w:sz w:val="22"/>
          <w:szCs w:val="22"/>
        </w:rPr>
        <w:b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1. OBJETO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1.1 O objeto deste Edital é a seleção de projetos culturais d</w:t>
      </w:r>
      <w:r w:rsidR="007B6A3D" w:rsidRPr="00E81FCE">
        <w:rPr>
          <w:rFonts w:ascii="Century Gothic" w:hAnsi="Century Gothic" w:cs="Calibri"/>
          <w:color w:val="000000"/>
          <w:sz w:val="22"/>
          <w:szCs w:val="22"/>
        </w:rPr>
        <w:t>as “DEMAIS ÁREAS CULTURAIS”</w:t>
      </w:r>
      <w:r w:rsidRPr="00E81FCE">
        <w:rPr>
          <w:rFonts w:ascii="Century Gothic" w:hAnsi="Century Gothic" w:cs="Calibri"/>
          <w:color w:val="000000"/>
          <w:sz w:val="22"/>
          <w:szCs w:val="22"/>
        </w:rPr>
        <w:t> para receberem apoio financeiro nas categorias descritas no Anexo I,</w:t>
      </w:r>
      <w:r w:rsidR="00332324" w:rsidRPr="00E81FCE">
        <w:rPr>
          <w:rFonts w:ascii="Century Gothic" w:hAnsi="Century Gothic" w:cs="Calibri"/>
          <w:color w:val="000000"/>
          <w:sz w:val="22"/>
          <w:szCs w:val="22"/>
        </w:rPr>
        <w:t xml:space="preserve"> por meio da celebração de Termo de Execução Cultural,</w:t>
      </w:r>
      <w:r w:rsidRPr="00E81FCE">
        <w:rPr>
          <w:rFonts w:ascii="Century Gothic" w:hAnsi="Century Gothic" w:cs="Calibri"/>
          <w:color w:val="000000"/>
          <w:sz w:val="22"/>
          <w:szCs w:val="22"/>
        </w:rPr>
        <w:t xml:space="preserve"> com o objetivo de incentivar as diversas formas de manifestações culturais do </w:t>
      </w:r>
      <w:r w:rsidR="00B54B0E" w:rsidRPr="00E81FCE">
        <w:rPr>
          <w:rFonts w:ascii="Century Gothic" w:hAnsi="Century Gothic" w:cs="Calibri"/>
          <w:color w:val="000000" w:themeColor="text1"/>
          <w:sz w:val="22"/>
          <w:szCs w:val="22"/>
        </w:rPr>
        <w:t xml:space="preserve">Município de </w:t>
      </w:r>
      <w:r w:rsidR="00B01438" w:rsidRPr="00E81FCE">
        <w:rPr>
          <w:rFonts w:ascii="Century Gothic" w:hAnsi="Century Gothic" w:cs="Calibri"/>
          <w:color w:val="000000" w:themeColor="text1"/>
          <w:sz w:val="22"/>
          <w:szCs w:val="22"/>
        </w:rPr>
        <w:t>Quarto Centenário</w:t>
      </w:r>
      <w:r w:rsidR="00B54B0E" w:rsidRPr="00E81FCE">
        <w:rPr>
          <w:rFonts w:ascii="Century Gothic" w:hAnsi="Century Gothic" w:cs="Calibri"/>
          <w:color w:val="000000" w:themeColor="text1"/>
          <w:sz w:val="22"/>
          <w:szCs w:val="22"/>
        </w:rPr>
        <w:t>.</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2. VALORES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lastRenderedPageBreak/>
        <w:t>2.1 O valor total disponibilizado para este Edital é de </w:t>
      </w:r>
      <w:r w:rsidR="00B54B0E" w:rsidRPr="00E81FCE">
        <w:rPr>
          <w:rFonts w:ascii="Century Gothic" w:hAnsi="Century Gothic" w:cs="Calibri"/>
          <w:color w:val="000000" w:themeColor="text1"/>
          <w:sz w:val="22"/>
          <w:szCs w:val="22"/>
        </w:rPr>
        <w:t xml:space="preserve">R$ </w:t>
      </w:r>
      <w:r w:rsidR="00B52661" w:rsidRPr="00E81FCE">
        <w:rPr>
          <w:rFonts w:ascii="Century Gothic" w:hAnsi="Century Gothic" w:cstheme="minorHAnsi"/>
          <w:b/>
          <w:sz w:val="22"/>
          <w:szCs w:val="22"/>
        </w:rPr>
        <w:t>19.120,97</w:t>
      </w:r>
      <w:r w:rsidR="00B54B0E" w:rsidRPr="00E81FCE">
        <w:rPr>
          <w:rFonts w:ascii="Century Gothic" w:hAnsi="Century Gothic" w:cs="Calibri"/>
          <w:color w:val="000000" w:themeColor="text1"/>
          <w:sz w:val="22"/>
          <w:szCs w:val="22"/>
        </w:rPr>
        <w:t>(</w:t>
      </w:r>
      <w:r w:rsidR="00B01438" w:rsidRPr="00E81FCE">
        <w:rPr>
          <w:rFonts w:ascii="Century Gothic" w:hAnsi="Century Gothic" w:cs="Calibri"/>
          <w:color w:val="000000" w:themeColor="text1"/>
          <w:sz w:val="22"/>
          <w:szCs w:val="22"/>
        </w:rPr>
        <w:t>De</w:t>
      </w:r>
      <w:r w:rsidR="00B52661" w:rsidRPr="00E81FCE">
        <w:rPr>
          <w:rFonts w:ascii="Century Gothic" w:hAnsi="Century Gothic" w:cs="Calibri"/>
          <w:color w:val="000000" w:themeColor="text1"/>
          <w:sz w:val="22"/>
          <w:szCs w:val="22"/>
        </w:rPr>
        <w:t>zenove mil, cento e vinte reais e noventa e sete c</w:t>
      </w:r>
      <w:r w:rsidR="00B01438" w:rsidRPr="00E81FCE">
        <w:rPr>
          <w:rFonts w:ascii="Century Gothic" w:hAnsi="Century Gothic" w:cs="Calibri"/>
          <w:color w:val="000000" w:themeColor="text1"/>
          <w:sz w:val="22"/>
          <w:szCs w:val="22"/>
        </w:rPr>
        <w:t>entavos</w:t>
      </w:r>
      <w:r w:rsidR="00B54B0E" w:rsidRPr="00E81FCE">
        <w:rPr>
          <w:rFonts w:ascii="Century Gothic" w:hAnsi="Century Gothic" w:cs="Calibri"/>
          <w:color w:val="000000" w:themeColor="text1"/>
          <w:sz w:val="22"/>
          <w:szCs w:val="22"/>
        </w:rPr>
        <w:t>)</w:t>
      </w:r>
      <w:r w:rsidR="00A52358" w:rsidRPr="00E81FCE">
        <w:rPr>
          <w:rFonts w:ascii="Century Gothic" w:hAnsi="Century Gothic" w:cs="Calibri"/>
          <w:color w:val="000000" w:themeColor="text1"/>
          <w:sz w:val="22"/>
          <w:szCs w:val="22"/>
        </w:rPr>
        <w:t xml:space="preserve"> </w:t>
      </w:r>
      <w:r w:rsidRPr="00E81FCE">
        <w:rPr>
          <w:rFonts w:ascii="Century Gothic" w:hAnsi="Century Gothic" w:cs="Calibri"/>
          <w:color w:val="000000"/>
          <w:sz w:val="22"/>
          <w:szCs w:val="22"/>
        </w:rPr>
        <w:t>dividido entre as categorias de apoio descritas no Anexo I deste edital.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FF0000"/>
          <w:sz w:val="22"/>
          <w:szCs w:val="22"/>
        </w:rPr>
      </w:pPr>
      <w:r w:rsidRPr="00E81FCE">
        <w:rPr>
          <w:rFonts w:ascii="Century Gothic" w:hAnsi="Century Gothic" w:cs="Calibri"/>
          <w:color w:val="000000"/>
          <w:sz w:val="22"/>
          <w:szCs w:val="22"/>
        </w:rPr>
        <w:t xml:space="preserve">2.2 A despesa correrá à conta da seguinte Dotação Orçamentária: </w:t>
      </w:r>
    </w:p>
    <w:p w:rsidR="00B54B0E" w:rsidRPr="00E81FCE" w:rsidRDefault="00B54B0E" w:rsidP="00B54B0E">
      <w:pPr>
        <w:pStyle w:val="textojustificado"/>
        <w:spacing w:before="0" w:beforeAutospacing="0" w:after="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Órgão: –</w:t>
      </w:r>
      <w:r w:rsidR="00F3790E" w:rsidRPr="00E81FCE">
        <w:rPr>
          <w:rFonts w:ascii="Century Gothic" w:hAnsi="Century Gothic" w:cs="Calibri"/>
          <w:color w:val="000000" w:themeColor="text1"/>
          <w:sz w:val="22"/>
          <w:szCs w:val="22"/>
        </w:rPr>
        <w:t xml:space="preserve"> </w:t>
      </w:r>
      <w:r w:rsidRPr="00E81FCE">
        <w:rPr>
          <w:rFonts w:ascii="Century Gothic" w:hAnsi="Century Gothic" w:cs="Calibri"/>
          <w:color w:val="000000" w:themeColor="text1"/>
          <w:sz w:val="22"/>
          <w:szCs w:val="22"/>
        </w:rPr>
        <w:t>CULTURA</w:t>
      </w:r>
    </w:p>
    <w:p w:rsidR="00B54B0E" w:rsidRPr="00E81FCE" w:rsidRDefault="00B54B0E" w:rsidP="00B54B0E">
      <w:pPr>
        <w:pStyle w:val="textojustificado"/>
        <w:spacing w:before="0" w:beforeAutospacing="0" w:after="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Funcional Programática: </w:t>
      </w:r>
      <w:r w:rsidR="00A52358" w:rsidRPr="00E81FCE">
        <w:rPr>
          <w:rFonts w:ascii="Century Gothic" w:hAnsi="Century Gothic" w:cs="Calibri"/>
          <w:color w:val="000000" w:themeColor="text1"/>
          <w:sz w:val="22"/>
          <w:szCs w:val="22"/>
        </w:rPr>
        <w:t>10.014.13.392.0006.2.032</w:t>
      </w:r>
      <w:r w:rsidR="00F3790E" w:rsidRPr="00E81FCE">
        <w:rPr>
          <w:rFonts w:ascii="Century Gothic" w:hAnsi="Century Gothic" w:cs="Calibri"/>
          <w:color w:val="000000" w:themeColor="text1"/>
          <w:sz w:val="22"/>
          <w:szCs w:val="22"/>
        </w:rPr>
        <w:t xml:space="preserve"> – Incentivo C</w:t>
      </w:r>
      <w:r w:rsidRPr="00E81FCE">
        <w:rPr>
          <w:rFonts w:ascii="Century Gothic" w:hAnsi="Century Gothic" w:cs="Calibri"/>
          <w:color w:val="000000" w:themeColor="text1"/>
          <w:sz w:val="22"/>
          <w:szCs w:val="22"/>
        </w:rPr>
        <w:t xml:space="preserve">ultura Lei Paulo Gustavo – </w:t>
      </w:r>
      <w:r w:rsidR="003A0EEB" w:rsidRPr="00E81FCE">
        <w:rPr>
          <w:rFonts w:ascii="Century Gothic" w:hAnsi="Century Gothic" w:cs="Calibri"/>
          <w:color w:val="000000" w:themeColor="text1"/>
          <w:sz w:val="22"/>
          <w:szCs w:val="22"/>
        </w:rPr>
        <w:t>Demais Áreas</w:t>
      </w:r>
    </w:p>
    <w:p w:rsidR="00B54B0E" w:rsidRPr="00E81FCE" w:rsidRDefault="00B54B0E" w:rsidP="00B54B0E">
      <w:pPr>
        <w:pStyle w:val="textojustificado"/>
        <w:spacing w:before="0" w:beforeAutospacing="0" w:after="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Fonte: </w:t>
      </w:r>
      <w:r w:rsidR="00A52358" w:rsidRPr="00E81FCE">
        <w:rPr>
          <w:rFonts w:ascii="Century Gothic" w:hAnsi="Century Gothic" w:cs="Calibri"/>
          <w:color w:val="000000" w:themeColor="text1"/>
          <w:sz w:val="22"/>
          <w:szCs w:val="22"/>
        </w:rPr>
        <w:t>21053</w:t>
      </w:r>
    </w:p>
    <w:p w:rsidR="00B54B0E" w:rsidRPr="00E81FCE" w:rsidRDefault="00B54B0E" w:rsidP="003A0EEB">
      <w:pPr>
        <w:pStyle w:val="textojustificado"/>
        <w:spacing w:before="0" w:beforeAutospacing="0" w:after="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Categoria Econômica: </w:t>
      </w:r>
      <w:r w:rsidR="00A52358" w:rsidRPr="00E81FCE">
        <w:rPr>
          <w:rFonts w:ascii="Century Gothic" w:hAnsi="Century Gothic" w:cs="Calibri"/>
          <w:color w:val="000000" w:themeColor="text1"/>
          <w:sz w:val="22"/>
          <w:szCs w:val="22"/>
        </w:rPr>
        <w:t>3.3.90.39.00.00</w:t>
      </w:r>
      <w:r w:rsidRPr="00E81FCE">
        <w:rPr>
          <w:rFonts w:ascii="Century Gothic" w:hAnsi="Century Gothic" w:cs="Calibri"/>
          <w:color w:val="000000" w:themeColor="text1"/>
          <w:sz w:val="22"/>
          <w:szCs w:val="22"/>
        </w:rPr>
        <w:t xml:space="preserve"> – Pessoa Jurídica.</w:t>
      </w:r>
    </w:p>
    <w:p w:rsidR="00CE6AF4" w:rsidRPr="00E81FCE" w:rsidRDefault="00CE6AF4" w:rsidP="003A0EEB">
      <w:pPr>
        <w:pStyle w:val="textojustificado"/>
        <w:spacing w:before="0" w:beforeAutospacing="0" w:after="0" w:afterAutospacing="0"/>
        <w:ind w:left="120" w:right="120"/>
        <w:jc w:val="both"/>
        <w:rPr>
          <w:rFonts w:ascii="Century Gothic" w:hAnsi="Century Gothic" w:cs="Calibri"/>
          <w:color w:val="000000" w:themeColor="text1"/>
          <w:sz w:val="22"/>
          <w:szCs w:val="22"/>
        </w:rPr>
      </w:pP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2.3 Este edital poderá ser suplementado, caso haja interesse público e disponibilidade orçamentária suficiente.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3. QUEM PODE SE INSCREVER</w:t>
      </w:r>
    </w:p>
    <w:p w:rsidR="00682AED" w:rsidRPr="00E81FCE" w:rsidRDefault="00682AED" w:rsidP="00682AED">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sz w:val="22"/>
          <w:szCs w:val="22"/>
        </w:rPr>
        <w:t xml:space="preserve">3.1 Pode se inscrever no Edital qualquer agente cultural residente nas cidades que compõem a </w:t>
      </w:r>
      <w:r w:rsidRPr="00E81FCE">
        <w:rPr>
          <w:rFonts w:ascii="Century Gothic" w:hAnsi="Century Gothic" w:cs="Calibri"/>
          <w:b/>
          <w:bCs/>
          <w:color w:val="000000"/>
          <w:sz w:val="22"/>
          <w:szCs w:val="22"/>
        </w:rPr>
        <w:t xml:space="preserve">região </w:t>
      </w:r>
      <w:r w:rsidR="007622CE" w:rsidRPr="00E81FCE">
        <w:rPr>
          <w:rFonts w:ascii="Century Gothic" w:hAnsi="Century Gothic" w:cs="Calibri"/>
          <w:b/>
          <w:bCs/>
          <w:color w:val="000000"/>
          <w:sz w:val="22"/>
          <w:szCs w:val="22"/>
        </w:rPr>
        <w:t xml:space="preserve">Noroeste do Paraná </w:t>
      </w:r>
      <w:r w:rsidRPr="00E81FCE">
        <w:rPr>
          <w:rFonts w:ascii="Century Gothic" w:hAnsi="Century Gothic" w:cs="Calibri"/>
          <w:color w:val="000000"/>
          <w:sz w:val="22"/>
          <w:szCs w:val="22"/>
        </w:rPr>
        <w:t>há pelo menos</w:t>
      </w:r>
      <w:r w:rsidRPr="00E81FCE">
        <w:rPr>
          <w:rFonts w:ascii="Century Gothic" w:hAnsi="Century Gothic" w:cs="Calibri"/>
          <w:color w:val="FF0000"/>
          <w:sz w:val="22"/>
          <w:szCs w:val="22"/>
        </w:rPr>
        <w:t> </w:t>
      </w:r>
      <w:r w:rsidRPr="00E81FCE">
        <w:rPr>
          <w:rFonts w:ascii="Century Gothic" w:hAnsi="Century Gothic" w:cs="Calibri"/>
          <w:color w:val="000000" w:themeColor="text1"/>
          <w:sz w:val="22"/>
          <w:szCs w:val="22"/>
        </w:rPr>
        <w:t>1 (um) ano.</w:t>
      </w:r>
    </w:p>
    <w:p w:rsidR="00682AED" w:rsidRPr="00E81FCE" w:rsidRDefault="00682AED" w:rsidP="00682AE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3.2 Em regra, o agente cultural pode ser:</w:t>
      </w:r>
    </w:p>
    <w:p w:rsidR="00682AED" w:rsidRPr="00E81FCE" w:rsidRDefault="00682AED" w:rsidP="00682AE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 -Microempreendedor Individual (MEI)</w:t>
      </w:r>
    </w:p>
    <w:p w:rsidR="00682AED" w:rsidRPr="00E81FCE" w:rsidRDefault="00682AED" w:rsidP="00682AE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 - Pessoa jurídica com fins lucrativos (Ex.: empresa de pequeno porte, empresa de grande porte, etc)</w:t>
      </w:r>
    </w:p>
    <w:p w:rsidR="00682AED" w:rsidRPr="00E81FCE" w:rsidRDefault="00682AED" w:rsidP="00682AE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III - Pessoa jurídica sem fins lucrativos (Ex.: Associação, Fundação, Cooperativa, etc)</w:t>
      </w:r>
    </w:p>
    <w:p w:rsidR="00682AED" w:rsidRPr="00E81FCE" w:rsidRDefault="00682AED" w:rsidP="00682AE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3.3 O proponente é o agente cultural responsável pela inscrição do projeto.</w:t>
      </w:r>
    </w:p>
    <w:p w:rsidR="00682AED" w:rsidRPr="00E81FCE" w:rsidRDefault="00682AED" w:rsidP="00682AE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3.</w:t>
      </w:r>
      <w:r w:rsidR="00B53309" w:rsidRPr="00E81FCE">
        <w:rPr>
          <w:rFonts w:ascii="Century Gothic" w:hAnsi="Century Gothic" w:cs="Calibri"/>
          <w:color w:val="000000"/>
          <w:sz w:val="22"/>
          <w:szCs w:val="22"/>
        </w:rPr>
        <w:t>4</w:t>
      </w:r>
      <w:r w:rsidRPr="00E81FCE">
        <w:rPr>
          <w:rFonts w:ascii="Century Gothic" w:hAnsi="Century Gothic" w:cs="Calibri"/>
          <w:color w:val="000000"/>
          <w:sz w:val="22"/>
          <w:szCs w:val="22"/>
        </w:rPr>
        <w:t xml:space="preserve"> O proponente não pode exercer apenas funções administrativas no âmbito do projeto e deve exercer necessariamente a função de criação, direção, produção, coordenação, gestão artística ou outra função de destaque e capacidade de decisão no projeto. </w:t>
      </w:r>
    </w:p>
    <w:p w:rsidR="00FF186D" w:rsidRPr="00E81FCE" w:rsidRDefault="00682AED" w:rsidP="00682AE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3.</w:t>
      </w:r>
      <w:r w:rsidR="00B53309" w:rsidRPr="00E81FCE">
        <w:rPr>
          <w:rFonts w:ascii="Century Gothic" w:hAnsi="Century Gothic" w:cs="Calibri"/>
          <w:color w:val="000000"/>
          <w:sz w:val="22"/>
          <w:szCs w:val="22"/>
        </w:rPr>
        <w:t>5</w:t>
      </w:r>
      <w:r w:rsidRPr="00E81FCE">
        <w:rPr>
          <w:rFonts w:ascii="Century Gothic" w:hAnsi="Century Gothic" w:cs="Calibri"/>
          <w:color w:val="000000"/>
          <w:sz w:val="22"/>
          <w:szCs w:val="22"/>
        </w:rPr>
        <w:t>O Anexo I deve ser consultado para fins de verificação das condições de participação de todos os proponentes.</w:t>
      </w:r>
      <w:r w:rsidR="00FF186D"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4. QUEM NÃO PODE SE INSCREVER</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4.1 Não pode se inscrever neste Edital, proponentes que: </w:t>
      </w:r>
    </w:p>
    <w:p w:rsidR="00CE6AF4" w:rsidRPr="00E81FCE" w:rsidRDefault="00B53309" w:rsidP="00FF186D">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I - Pessoa Física ou Coletivos sem CNPJ;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w:t>
      </w:r>
      <w:r w:rsidR="00B53309" w:rsidRPr="00E81FCE">
        <w:rPr>
          <w:rFonts w:ascii="Century Gothic" w:hAnsi="Century Gothic" w:cs="Calibri"/>
          <w:color w:val="000000"/>
          <w:sz w:val="22"/>
          <w:szCs w:val="22"/>
        </w:rPr>
        <w:t>I</w:t>
      </w:r>
      <w:r w:rsidR="00332324" w:rsidRPr="00E81FCE">
        <w:rPr>
          <w:rFonts w:ascii="Century Gothic" w:hAnsi="Century Gothic" w:cs="Calibri"/>
          <w:color w:val="000000"/>
          <w:sz w:val="22"/>
          <w:szCs w:val="22"/>
        </w:rPr>
        <w:t xml:space="preserve">- tenham se envolvido diretamente </w:t>
      </w:r>
      <w:r w:rsidRPr="00E81FCE">
        <w:rPr>
          <w:rFonts w:ascii="Century Gothic" w:hAnsi="Century Gothic" w:cs="Calibri"/>
          <w:color w:val="000000"/>
          <w:sz w:val="22"/>
          <w:szCs w:val="22"/>
        </w:rPr>
        <w:t>na etapa de elaboração do edital, na etapa de análise de propostas ou na etapa de julgamento de recursos;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w:t>
      </w:r>
      <w:r w:rsidR="00B53309" w:rsidRPr="00E81FCE">
        <w:rPr>
          <w:rFonts w:ascii="Century Gothic" w:hAnsi="Century Gothic" w:cs="Calibri"/>
          <w:color w:val="000000"/>
          <w:sz w:val="22"/>
          <w:szCs w:val="22"/>
        </w:rPr>
        <w:t>I</w:t>
      </w:r>
      <w:r w:rsidRPr="00E81FCE">
        <w:rPr>
          <w:rFonts w:ascii="Century Gothic" w:hAnsi="Century Gothic" w:cs="Calibri"/>
          <w:color w:val="000000"/>
          <w:sz w:val="22"/>
          <w:szCs w:val="22"/>
        </w:rPr>
        <w:t xml:space="preserve">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FF186D" w:rsidRPr="00E81FCE" w:rsidRDefault="00B53309"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lastRenderedPageBreak/>
        <w:t>IV</w:t>
      </w:r>
      <w:r w:rsidR="00FF186D" w:rsidRPr="00E81FCE">
        <w:rPr>
          <w:rFonts w:ascii="Century Gothic" w:hAnsi="Century Gothic" w:cs="Calibri"/>
          <w:color w:val="000000"/>
          <w:sz w:val="22"/>
          <w:szCs w:val="22"/>
        </w:rPr>
        <w:t xml:space="preserve"> - sejam membros do Poder Legislativo (Deputados, Senadores, Vereadores), do Poder Judiciário (Juízes, Desembargadores, Ministros), do Ministério Público (Promotor, Procurador); do Tribunal de Contas (Auditores e Conselheiros).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4.2 O agente cultural que integrar Conselho de Cultura poderá concorrer neste Edital para receber recursos do fomento cultural, exceto quando se enquadrar nas vedações previstas no item 4.1.</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4.3 Quando se tratar de proponentes pessoas jurídicas, estarão impedidas de apresentar projetos aquelas cujos sócios, diretores e/ou administradores se enquadrarem nas situações descritas no tópico 4.1</w:t>
      </w:r>
      <w:r w:rsidR="00332324" w:rsidRPr="00E81FCE">
        <w:rPr>
          <w:rFonts w:ascii="Century Gothic" w:hAnsi="Century Gothic" w:cs="Calibri"/>
          <w:color w:val="000000"/>
          <w:sz w:val="22"/>
          <w:szCs w:val="22"/>
        </w:rPr>
        <w:t>.</w:t>
      </w:r>
    </w:p>
    <w:p w:rsidR="00332324" w:rsidRPr="00E81FCE" w:rsidRDefault="00332324" w:rsidP="00332324">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4.4 A participação de agentes culturais nas oitivas e consultas públicas não caracteriza o envolvimento direto na etapa de elaboração do edital de que trata o subitem I do item 4.1.</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5. COTAS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5.1 Ficam garantidas cotas étnicas-raciais em todas as categorias do edital, nas seguintes proporções: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a) no mínimo 20% para pessoas negras</w:t>
      </w:r>
      <w:r w:rsidR="00C90916" w:rsidRPr="00E81FCE">
        <w:rPr>
          <w:rFonts w:ascii="Century Gothic" w:hAnsi="Century Gothic" w:cs="Calibri"/>
          <w:color w:val="000000"/>
          <w:sz w:val="22"/>
          <w:szCs w:val="22"/>
        </w:rPr>
        <w:t xml:space="preserve"> (pretas e pardas)</w:t>
      </w:r>
      <w:r w:rsidRPr="00E81FCE">
        <w:rPr>
          <w:rFonts w:ascii="Century Gothic" w:hAnsi="Century Gothic" w:cs="Calibri"/>
          <w:color w:val="000000"/>
          <w:sz w:val="22"/>
          <w:szCs w:val="22"/>
        </w:rPr>
        <w:t>; e</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b) no mínimo 10% para pessoas indígenas.</w:t>
      </w:r>
    </w:p>
    <w:p w:rsidR="0013577E"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5.</w:t>
      </w:r>
      <w:r w:rsidR="00332324" w:rsidRPr="00E81FCE">
        <w:rPr>
          <w:rFonts w:ascii="Century Gothic" w:hAnsi="Century Gothic" w:cs="Calibri"/>
          <w:color w:val="000000"/>
          <w:sz w:val="22"/>
          <w:szCs w:val="22"/>
        </w:rPr>
        <w:t>2</w:t>
      </w:r>
      <w:r w:rsidRPr="00E81FCE">
        <w:rPr>
          <w:rFonts w:ascii="Century Gothic" w:hAnsi="Century Gothic" w:cs="Calibri"/>
          <w:color w:val="000000"/>
          <w:sz w:val="22"/>
          <w:szCs w:val="22"/>
        </w:rPr>
        <w:t xml:space="preserve"> Os agentes culturais que optarem por concorrer às cotas para pessoas negras</w:t>
      </w:r>
      <w:r w:rsidR="00C90916" w:rsidRPr="00E81FCE">
        <w:rPr>
          <w:rFonts w:ascii="Century Gothic" w:hAnsi="Century Gothic" w:cs="Calibri"/>
          <w:color w:val="000000"/>
          <w:sz w:val="22"/>
          <w:szCs w:val="22"/>
        </w:rPr>
        <w:t xml:space="preserve"> (pretas e pardas)</w:t>
      </w:r>
      <w:r w:rsidRPr="00E81FCE">
        <w:rPr>
          <w:rFonts w:ascii="Century Gothic" w:hAnsi="Century Gothic" w:cs="Calibri"/>
          <w:color w:val="000000"/>
          <w:sz w:val="22"/>
          <w:szCs w:val="22"/>
        </w:rPr>
        <w:t xml:space="preserve"> e indígenas concorrerão concomitantemente às vagas destinadas à ampla concorrência,</w:t>
      </w:r>
      <w:r w:rsidR="00C90916" w:rsidRPr="00E81FCE">
        <w:rPr>
          <w:rFonts w:ascii="Century Gothic" w:hAnsi="Century Gothic" w:cs="Calibri"/>
          <w:color w:val="000000"/>
          <w:sz w:val="22"/>
          <w:szCs w:val="22"/>
        </w:rPr>
        <w:t>ou seja concorrerão ao mesmo tempo nas vagas da ampla concorrência e nas vagas reservadas às cotas, podendo ser selecionado de acordo com a sua nota ou classificação no processo seleção.</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5.</w:t>
      </w:r>
      <w:r w:rsidR="00332324" w:rsidRPr="00E81FCE">
        <w:rPr>
          <w:rFonts w:ascii="Century Gothic" w:hAnsi="Century Gothic" w:cs="Calibri"/>
          <w:color w:val="000000"/>
          <w:sz w:val="22"/>
          <w:szCs w:val="22"/>
        </w:rPr>
        <w:t>3</w:t>
      </w:r>
      <w:r w:rsidRPr="00E81FCE">
        <w:rPr>
          <w:rFonts w:ascii="Century Gothic" w:hAnsi="Century Gothic" w:cs="Calibri"/>
          <w:color w:val="000000"/>
          <w:sz w:val="22"/>
          <w:szCs w:val="22"/>
        </w:rPr>
        <w:t xml:space="preserve"> Os agentes culturais negros</w:t>
      </w:r>
      <w:r w:rsidR="00C90916" w:rsidRPr="00E81FCE">
        <w:rPr>
          <w:rFonts w:ascii="Century Gothic" w:hAnsi="Century Gothic" w:cs="Calibri"/>
          <w:color w:val="000000"/>
          <w:sz w:val="22"/>
          <w:szCs w:val="22"/>
        </w:rPr>
        <w:t xml:space="preserve"> (pretos e pardos)</w:t>
      </w:r>
      <w:r w:rsidRPr="00E81FCE">
        <w:rPr>
          <w:rFonts w:ascii="Century Gothic" w:hAnsi="Century Gothic" w:cs="Calibri"/>
          <w:color w:val="000000"/>
          <w:sz w:val="22"/>
          <w:szCs w:val="22"/>
        </w:rPr>
        <w:t xml:space="preserve"> e indígenas optantes por concorrer às cotas que atingirem nota suficiente para se classificar no número de vagas oferecidas para ampla concorrência não ocuparão as vagas destinadas para o preenchimento das cotas</w:t>
      </w:r>
      <w:r w:rsidR="00C90916" w:rsidRPr="00E81FCE">
        <w:rPr>
          <w:rFonts w:ascii="Century Gothic" w:hAnsi="Century Gothic" w:cs="Calibri"/>
          <w:color w:val="000000"/>
          <w:sz w:val="22"/>
          <w:szCs w:val="22"/>
        </w:rPr>
        <w:t>, ou seja, serão selecionados na vagas da ampla concorrência, ficando a vaga da cota para o próximo colocado optante pela cota.</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5.</w:t>
      </w:r>
      <w:r w:rsidR="00332324" w:rsidRPr="00E81FCE">
        <w:rPr>
          <w:rFonts w:ascii="Century Gothic" w:hAnsi="Century Gothic" w:cs="Calibri"/>
          <w:color w:val="000000"/>
          <w:sz w:val="22"/>
          <w:szCs w:val="22"/>
        </w:rPr>
        <w:t>4</w:t>
      </w:r>
      <w:r w:rsidRPr="00E81FCE">
        <w:rPr>
          <w:rFonts w:ascii="Century Gothic" w:hAnsi="Century Gothic" w:cs="Calibri"/>
          <w:color w:val="000000"/>
          <w:sz w:val="22"/>
          <w:szCs w:val="22"/>
        </w:rPr>
        <w:t xml:space="preserve"> Em caso de desistência de optantes aprovados nas cotas, a vaga não preenchida deverá ser ocupada por pessoa que concorreu às cotas de acordo com a ordem de classificação.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5.</w:t>
      </w:r>
      <w:r w:rsidR="00332324" w:rsidRPr="00E81FCE">
        <w:rPr>
          <w:rFonts w:ascii="Century Gothic" w:hAnsi="Century Gothic" w:cs="Calibri"/>
          <w:color w:val="000000"/>
          <w:sz w:val="22"/>
          <w:szCs w:val="22"/>
        </w:rPr>
        <w:t>5</w:t>
      </w:r>
      <w:r w:rsidRPr="00E81FCE">
        <w:rPr>
          <w:rFonts w:ascii="Century Gothic" w:hAnsi="Century Gothic" w:cs="Calibri"/>
          <w:color w:val="000000"/>
          <w:sz w:val="22"/>
          <w:szCs w:val="22"/>
        </w:rPr>
        <w:t xml:space="preserve"> No caso de não existirem propostas aptas em número suficiente para o cumprimento de uma das categorias de cotas previstas na seleção, o número de vagas restantes deverá ser destinado inicialmente para a outra categoria de cotas.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5.</w:t>
      </w:r>
      <w:r w:rsidR="00332324" w:rsidRPr="00E81FCE">
        <w:rPr>
          <w:rFonts w:ascii="Century Gothic" w:hAnsi="Century Gothic" w:cs="Calibri"/>
          <w:color w:val="000000"/>
          <w:sz w:val="22"/>
          <w:szCs w:val="22"/>
        </w:rPr>
        <w:t>6</w:t>
      </w:r>
      <w:r w:rsidRPr="00E81FCE">
        <w:rPr>
          <w:rFonts w:ascii="Century Gothic" w:hAnsi="Century Gothic" w:cs="Calibri"/>
          <w:color w:val="000000"/>
          <w:sz w:val="22"/>
          <w:szCs w:val="22"/>
        </w:rPr>
        <w:t xml:space="preserve"> Caso não haja outra categoria de cotas de que trata o item 5.</w:t>
      </w:r>
      <w:r w:rsidR="00B53309" w:rsidRPr="00E81FCE">
        <w:rPr>
          <w:rFonts w:ascii="Century Gothic" w:hAnsi="Century Gothic" w:cs="Calibri"/>
          <w:color w:val="000000"/>
          <w:sz w:val="22"/>
          <w:szCs w:val="22"/>
        </w:rPr>
        <w:t>5</w:t>
      </w:r>
      <w:r w:rsidRPr="00E81FCE">
        <w:rPr>
          <w:rFonts w:ascii="Century Gothic" w:hAnsi="Century Gothic" w:cs="Calibri"/>
          <w:color w:val="000000"/>
          <w:sz w:val="22"/>
          <w:szCs w:val="22"/>
        </w:rPr>
        <w:t xml:space="preserve"> , as vagas não preenchidas deverão ser direcionadas para a ampla concorrência, sendo direcionadas para os demais candidatos aprovados, de acordo com a ordem de classificação.</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lastRenderedPageBreak/>
        <w:t>5.</w:t>
      </w:r>
      <w:r w:rsidR="00332324" w:rsidRPr="00E81FCE">
        <w:rPr>
          <w:rFonts w:ascii="Century Gothic" w:hAnsi="Century Gothic" w:cs="Calibri"/>
          <w:color w:val="000000"/>
          <w:sz w:val="22"/>
          <w:szCs w:val="22"/>
        </w:rPr>
        <w:t>7</w:t>
      </w:r>
      <w:r w:rsidRPr="00E81FCE">
        <w:rPr>
          <w:rFonts w:ascii="Century Gothic" w:hAnsi="Century Gothic" w:cs="Calibri"/>
          <w:color w:val="000000"/>
          <w:sz w:val="22"/>
          <w:szCs w:val="22"/>
        </w:rPr>
        <w:t xml:space="preserve"> Para concorrer às cotas, os agentes culturais deverão autodeclarar-se no ato da inscrição usando a autodeclaração étnico-racial de que trata o Anexo VII.</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5.</w:t>
      </w:r>
      <w:r w:rsidR="00682AED" w:rsidRPr="00E81FCE">
        <w:rPr>
          <w:rFonts w:ascii="Century Gothic" w:hAnsi="Century Gothic" w:cs="Calibri"/>
          <w:color w:val="000000"/>
          <w:sz w:val="22"/>
          <w:szCs w:val="22"/>
        </w:rPr>
        <w:t>8</w:t>
      </w:r>
      <w:r w:rsidRPr="00E81FCE">
        <w:rPr>
          <w:rFonts w:ascii="Century Gothic" w:hAnsi="Century Gothic" w:cs="Calibri"/>
          <w:color w:val="000000"/>
          <w:sz w:val="22"/>
          <w:szCs w:val="22"/>
        </w:rPr>
        <w:t xml:space="preserve"> As pessoas jurídicas e coletivos sem constituição jurídica podem concorrer às cotas, desde que preencham algum dos requisitos abaixo: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I – pessoas jurídicas que possuem quadro societário majoritariamente composto por pessoas negras</w:t>
      </w:r>
      <w:r w:rsidR="00C90916" w:rsidRPr="00E81FCE">
        <w:rPr>
          <w:rFonts w:ascii="Century Gothic" w:hAnsi="Century Gothic" w:cs="Calibri"/>
          <w:color w:val="000000" w:themeColor="text1"/>
          <w:sz w:val="22"/>
          <w:szCs w:val="22"/>
        </w:rPr>
        <w:t xml:space="preserve"> (pretas e pardas)</w:t>
      </w:r>
      <w:r w:rsidRPr="00E81FCE">
        <w:rPr>
          <w:rFonts w:ascii="Century Gothic" w:hAnsi="Century Gothic" w:cs="Calibri"/>
          <w:color w:val="000000" w:themeColor="text1"/>
          <w:sz w:val="22"/>
          <w:szCs w:val="22"/>
        </w:rPr>
        <w:t xml:space="preserve"> ou indígenas;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II – pessoas jurídicas ou grupos e coletivos sem constituição jurídica que possuam pessoas negras</w:t>
      </w:r>
      <w:r w:rsidR="00C90916" w:rsidRPr="00E81FCE">
        <w:rPr>
          <w:rFonts w:ascii="Century Gothic" w:hAnsi="Century Gothic" w:cs="Calibri"/>
          <w:color w:val="000000" w:themeColor="text1"/>
          <w:sz w:val="22"/>
          <w:szCs w:val="22"/>
        </w:rPr>
        <w:t xml:space="preserve"> (pretas e pardas)</w:t>
      </w:r>
      <w:r w:rsidRPr="00E81FCE">
        <w:rPr>
          <w:rFonts w:ascii="Century Gothic" w:hAnsi="Century Gothic" w:cs="Calibri"/>
          <w:color w:val="000000" w:themeColor="text1"/>
          <w:sz w:val="22"/>
          <w:szCs w:val="22"/>
        </w:rPr>
        <w:t xml:space="preserve"> ou indígenas em posições de liderança no projeto cultural;</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III – pessoas jurídicas ou coletivos sem constituição jurídica que possuam equipe do projeto cultural majoritariamente composta por pessoas negras</w:t>
      </w:r>
      <w:r w:rsidR="00C90916" w:rsidRPr="00E81FCE">
        <w:rPr>
          <w:rFonts w:ascii="Century Gothic" w:hAnsi="Century Gothic" w:cs="Calibri"/>
          <w:color w:val="000000" w:themeColor="text1"/>
          <w:sz w:val="22"/>
          <w:szCs w:val="22"/>
        </w:rPr>
        <w:t xml:space="preserve"> (pretas e pardas)</w:t>
      </w:r>
      <w:r w:rsidRPr="00E81FCE">
        <w:rPr>
          <w:rFonts w:ascii="Century Gothic" w:hAnsi="Century Gothic" w:cs="Calibri"/>
          <w:color w:val="000000" w:themeColor="text1"/>
          <w:sz w:val="22"/>
          <w:szCs w:val="22"/>
        </w:rPr>
        <w:t xml:space="preserve"> ou indígenas; e</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themeColor="text1"/>
          <w:sz w:val="22"/>
          <w:szCs w:val="22"/>
        </w:rPr>
      </w:pPr>
      <w:bookmarkStart w:id="0" w:name="_Hlk176166356"/>
      <w:r w:rsidRPr="00E81FCE">
        <w:rPr>
          <w:rFonts w:ascii="Century Gothic" w:hAnsi="Century Gothic" w:cs="Calibri"/>
          <w:color w:val="000000" w:themeColor="text1"/>
          <w:sz w:val="22"/>
          <w:szCs w:val="22"/>
        </w:rPr>
        <w:t>IV – outras formas de composição que garantam o protagonismo de pessoas negras</w:t>
      </w:r>
      <w:r w:rsidR="00C90916" w:rsidRPr="00E81FCE">
        <w:rPr>
          <w:rFonts w:ascii="Century Gothic" w:hAnsi="Century Gothic" w:cs="Calibri"/>
          <w:color w:val="000000" w:themeColor="text1"/>
          <w:sz w:val="22"/>
          <w:szCs w:val="22"/>
        </w:rPr>
        <w:t xml:space="preserve"> (pretas e pardas)</w:t>
      </w:r>
      <w:r w:rsidRPr="00E81FCE">
        <w:rPr>
          <w:rFonts w:ascii="Century Gothic" w:hAnsi="Century Gothic" w:cs="Calibri"/>
          <w:color w:val="000000" w:themeColor="text1"/>
          <w:sz w:val="22"/>
          <w:szCs w:val="22"/>
        </w:rPr>
        <w:t xml:space="preserve"> e indígenas na pessoa jurídica ou no grupo e coletivo sem personalidade jurídica.]</w:t>
      </w:r>
    </w:p>
    <w:bookmarkEnd w:id="0"/>
    <w:p w:rsidR="00FF186D" w:rsidRPr="00E81FCE" w:rsidRDefault="00FF186D" w:rsidP="00682AE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5.</w:t>
      </w:r>
      <w:r w:rsidR="00682AED" w:rsidRPr="00E81FCE">
        <w:rPr>
          <w:rFonts w:ascii="Century Gothic" w:hAnsi="Century Gothic" w:cs="Calibri"/>
          <w:color w:val="000000"/>
          <w:sz w:val="22"/>
          <w:szCs w:val="22"/>
        </w:rPr>
        <w:t>9</w:t>
      </w:r>
      <w:r w:rsidRPr="00E81FCE">
        <w:rPr>
          <w:rFonts w:ascii="Century Gothic" w:hAnsi="Century Gothic" w:cs="Calibri"/>
          <w:color w:val="000000"/>
          <w:sz w:val="22"/>
          <w:szCs w:val="22"/>
        </w:rPr>
        <w:t xml:space="preserve"> As pessoas físicas que compõem a equipe da pessoa jurídica e o grupo ou coletivo sem constituição jurídica devem se submeter aos regramentos descritos nos itens acima.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6. PRAZO PARA SE INSCREVER</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6.1 Para se inscrever o proponente deverá ler o Edital em sua íntegra, preencher as condições para inscrição e cumprir as determinações deste Edital e posteriores retificações, caso ocorram.</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 xml:space="preserve">6.2 As inscrições ocorrerão entre os dias </w:t>
      </w:r>
      <w:r w:rsidR="00314642" w:rsidRPr="00314642">
        <w:rPr>
          <w:rFonts w:ascii="Century Gothic" w:hAnsi="Century Gothic" w:cstheme="minorHAnsi"/>
          <w:i w:val="0"/>
          <w:color w:val="000000" w:themeColor="text1"/>
          <w:sz w:val="22"/>
          <w:szCs w:val="22"/>
        </w:rPr>
        <w:t>02</w:t>
      </w:r>
      <w:r w:rsidRPr="00314642">
        <w:rPr>
          <w:rFonts w:ascii="Century Gothic" w:hAnsi="Century Gothic" w:cstheme="minorHAnsi"/>
          <w:i w:val="0"/>
          <w:color w:val="000000" w:themeColor="text1"/>
          <w:sz w:val="22"/>
          <w:szCs w:val="22"/>
        </w:rPr>
        <w:t>/</w:t>
      </w:r>
      <w:r w:rsidR="0013577E" w:rsidRPr="00314642">
        <w:rPr>
          <w:rFonts w:ascii="Century Gothic" w:hAnsi="Century Gothic" w:cstheme="minorHAnsi"/>
          <w:i w:val="0"/>
          <w:color w:val="000000" w:themeColor="text1"/>
          <w:sz w:val="22"/>
          <w:szCs w:val="22"/>
        </w:rPr>
        <w:t>12</w:t>
      </w:r>
      <w:r w:rsidRPr="00314642">
        <w:rPr>
          <w:rFonts w:ascii="Century Gothic" w:hAnsi="Century Gothic" w:cstheme="minorHAnsi"/>
          <w:i w:val="0"/>
          <w:color w:val="000000" w:themeColor="text1"/>
          <w:sz w:val="22"/>
          <w:szCs w:val="22"/>
        </w:rPr>
        <w:t xml:space="preserve">/2024 a </w:t>
      </w:r>
      <w:r w:rsidR="0013577E" w:rsidRPr="00314642">
        <w:rPr>
          <w:rFonts w:ascii="Century Gothic" w:hAnsi="Century Gothic" w:cstheme="minorHAnsi"/>
          <w:i w:val="0"/>
          <w:color w:val="000000" w:themeColor="text1"/>
          <w:sz w:val="22"/>
          <w:szCs w:val="22"/>
        </w:rPr>
        <w:t>06</w:t>
      </w:r>
      <w:r w:rsidRPr="00314642">
        <w:rPr>
          <w:rFonts w:ascii="Century Gothic" w:hAnsi="Century Gothic" w:cstheme="minorHAnsi"/>
          <w:i w:val="0"/>
          <w:color w:val="000000" w:themeColor="text1"/>
          <w:sz w:val="22"/>
          <w:szCs w:val="22"/>
        </w:rPr>
        <w:t>/</w:t>
      </w:r>
      <w:r w:rsidR="007622CE" w:rsidRPr="00314642">
        <w:rPr>
          <w:rFonts w:ascii="Century Gothic" w:hAnsi="Century Gothic" w:cstheme="minorHAnsi"/>
          <w:i w:val="0"/>
          <w:color w:val="000000" w:themeColor="text1"/>
          <w:sz w:val="22"/>
          <w:szCs w:val="22"/>
        </w:rPr>
        <w:t>1</w:t>
      </w:r>
      <w:r w:rsidR="0044684F">
        <w:rPr>
          <w:rFonts w:ascii="Century Gothic" w:hAnsi="Century Gothic" w:cstheme="minorHAnsi"/>
          <w:i w:val="0"/>
          <w:color w:val="000000" w:themeColor="text1"/>
          <w:sz w:val="22"/>
          <w:szCs w:val="22"/>
        </w:rPr>
        <w:t>2</w:t>
      </w:r>
      <w:r w:rsidRPr="00314642">
        <w:rPr>
          <w:rFonts w:ascii="Century Gothic" w:hAnsi="Century Gothic" w:cstheme="minorHAnsi"/>
          <w:i w:val="0"/>
          <w:color w:val="000000" w:themeColor="text1"/>
          <w:sz w:val="22"/>
          <w:szCs w:val="22"/>
        </w:rPr>
        <w:t>/2024</w:t>
      </w:r>
      <w:r w:rsidRPr="00E81FCE">
        <w:rPr>
          <w:rFonts w:ascii="Century Gothic" w:hAnsi="Century Gothic" w:cstheme="minorHAnsi"/>
          <w:i w:val="0"/>
          <w:sz w:val="22"/>
          <w:szCs w:val="22"/>
        </w:rPr>
        <w:t>, e deverá ser realizada com o preenchimento</w:t>
      </w:r>
      <w:r w:rsidRPr="00E81FCE">
        <w:rPr>
          <w:rFonts w:ascii="Century Gothic" w:hAnsi="Century Gothic" w:cstheme="minorHAnsi"/>
          <w:i w:val="0"/>
          <w:sz w:val="22"/>
          <w:szCs w:val="22"/>
        </w:rPr>
        <w:tab/>
        <w:t xml:space="preserve">do formulário de inscrição online </w:t>
      </w:r>
      <w:r w:rsidR="00B01438" w:rsidRPr="00E81FCE">
        <w:rPr>
          <w:rFonts w:ascii="Century Gothic" w:hAnsi="Century Gothic" w:cstheme="minorHAnsi"/>
          <w:i w:val="0"/>
          <w:sz w:val="22"/>
          <w:szCs w:val="22"/>
        </w:rPr>
        <w:t>(</w:t>
      </w:r>
      <w:hyperlink r:id="rId8" w:history="1">
        <w:r w:rsidR="00B01438" w:rsidRPr="00E81FCE">
          <w:rPr>
            <w:rStyle w:val="Hyperlink"/>
            <w:rFonts w:ascii="Century Gothic" w:hAnsi="Century Gothic"/>
            <w:sz w:val="22"/>
            <w:szCs w:val="22"/>
          </w:rPr>
          <w:t>https://docs.google.com/forms/d/e/1FAIpQLSccg9kbvSulWbotGwwxooiuRHIuRabBD3e1UlJkciCuMjXl6g/viewform?usp=pp_url</w:t>
        </w:r>
      </w:hyperlink>
      <w:r w:rsidRPr="00E81FCE">
        <w:rPr>
          <w:rFonts w:ascii="Century Gothic" w:hAnsi="Century Gothic" w:cstheme="minorHAnsi"/>
          <w:i w:val="0"/>
          <w:sz w:val="22"/>
          <w:szCs w:val="22"/>
        </w:rPr>
        <w:t>), até às 18h da data final do período de inscriç</w:t>
      </w:r>
      <w:r w:rsidR="0013577E" w:rsidRPr="00E81FCE">
        <w:rPr>
          <w:rFonts w:ascii="Century Gothic" w:hAnsi="Century Gothic" w:cstheme="minorHAnsi"/>
          <w:i w:val="0"/>
          <w:sz w:val="22"/>
          <w:szCs w:val="22"/>
        </w:rPr>
        <w:t>ão, no site do Órgão Gestor do M</w:t>
      </w:r>
      <w:r w:rsidRPr="00E81FCE">
        <w:rPr>
          <w:rFonts w:ascii="Century Gothic" w:hAnsi="Century Gothic" w:cstheme="minorHAnsi"/>
          <w:i w:val="0"/>
          <w:sz w:val="22"/>
          <w:szCs w:val="22"/>
        </w:rPr>
        <w:t xml:space="preserve">unicípio de </w:t>
      </w:r>
      <w:r w:rsidR="00B01438" w:rsidRPr="00E81FCE">
        <w:rPr>
          <w:rFonts w:ascii="Century Gothic" w:hAnsi="Century Gothic" w:cstheme="minorHAnsi"/>
          <w:i w:val="0"/>
          <w:sz w:val="22"/>
          <w:szCs w:val="22"/>
        </w:rPr>
        <w:t>Quarto Centenário</w:t>
      </w:r>
      <w:r w:rsidRPr="00E81FCE">
        <w:rPr>
          <w:rFonts w:ascii="Century Gothic" w:hAnsi="Century Gothic" w:cstheme="minorHAnsi"/>
          <w:i w:val="0"/>
          <w:sz w:val="22"/>
          <w:szCs w:val="22"/>
        </w:rPr>
        <w:t>. Após o envio do formulário online o proponente receberá uma cópia do mesmo no e-mail informado.</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6.3 Não será aceita inscrição por outra modalidade a não ser as previstas neste Edital ou, ainda, fora do prazo estabelecido.</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6.4 As informações prestadas no ato da inscrição serão de inteira responsabilidade do proponente, especialmente as de cunho auto declaratório, dispondo o Órgão Gestor do direito de excluí-lo da Seleção Pública se o preenchimento for feito com dados incompletos, incorretos, bem como se constatado posteriormente serem inverídicas. O Órgão Gestor poderá a qualquer tempo solicitar a comprovação das informações ou apresentação dos documentos originais apresentados.</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lastRenderedPageBreak/>
        <w:t>6.5 A inscrição do proponente implicará o seu conhecimento e a tácita aceitação das normas e condições estabelecidas neste Edital, seus anexos e posteriores retificações, caso ocorram, dos quais não poderá ser alegado desconhecimento.</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6.6 Na plataforma de inscrição, conforme item 6.2, o proponente deverá preencher os campos da ficha de inscrição online.</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6.7 O Formulário de Inscrição de Projeto, seus anexos, e demais materiais orientadores pertinentes a este edital, será obtido pela internet na página do Órgão Gestor da Cultura.</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6.8 No ato de envio da inscrição o sistema verifica automaticamente o cadastro do agente e só aceita o envio da inscrição quando todos os campos do cadastro do agente estiverem preenchidos corretamente.</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6.9 É de inteira responsabilidade do proponente a correta inserção dos arquivos, bem como a conferência dos documentos e dados informados.</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6.10 O tamanho máximo aceito pelo sistema é de 10 Mb para cada arquivo.</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6.11 Poderão ser anexados arquivos no formato PDF, JPG ou JPEG, EXCEL, no campo próprio com tamanho máximo de 10Mb.</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6.12 Os documentos exigidos, anexados em formatos diferentes dos previstos serão desconsiderados, podendo resultar em desclassificação do projeto.</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6.13 O Órgão Gestor da Cultural não se responsabiliza pelo cadastro de proponente ou de projeto não efetuados, causados por motivos de ordem técnica de computadores, falhas de comunicação, congestionamento das linhas de comunicação e outros fatores que impossibilitem a transferência de dados ou acesso aos arquivos disponíveis no sistema.</w:t>
      </w:r>
    </w:p>
    <w:p w:rsidR="00B01438"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 xml:space="preserve">6.14 </w:t>
      </w:r>
      <w:r w:rsidR="00B01438" w:rsidRPr="00E81FCE">
        <w:rPr>
          <w:rFonts w:ascii="Century Gothic" w:hAnsi="Century Gothic" w:cstheme="minorHAnsi"/>
          <w:i w:val="0"/>
          <w:sz w:val="22"/>
          <w:szCs w:val="22"/>
        </w:rPr>
        <w:t>As dúvidas relacionadas ao processo de inscrição no edital poderão ser resolvidas a</w:t>
      </w:r>
      <w:r w:rsidR="00060B33">
        <w:rPr>
          <w:rFonts w:ascii="Century Gothic" w:hAnsi="Century Gothic" w:cstheme="minorHAnsi"/>
          <w:i w:val="0"/>
          <w:sz w:val="22"/>
          <w:szCs w:val="22"/>
        </w:rPr>
        <w:t>través do telefone (44) 3546-11</w:t>
      </w:r>
      <w:r w:rsidR="0013577E" w:rsidRPr="00E81FCE">
        <w:rPr>
          <w:rFonts w:ascii="Century Gothic" w:hAnsi="Century Gothic" w:cstheme="minorHAnsi"/>
          <w:i w:val="0"/>
          <w:sz w:val="22"/>
          <w:szCs w:val="22"/>
        </w:rPr>
        <w:t>76</w:t>
      </w:r>
      <w:r w:rsidR="00B01438" w:rsidRPr="00E81FCE">
        <w:rPr>
          <w:rFonts w:ascii="Century Gothic" w:hAnsi="Century Gothic" w:cstheme="minorHAnsi"/>
          <w:i w:val="0"/>
          <w:sz w:val="22"/>
          <w:szCs w:val="22"/>
        </w:rPr>
        <w:t xml:space="preserve"> das 08h às 11h e das 13h às 17h com limite de atendimento até às 17h</w:t>
      </w:r>
      <w:r w:rsidR="00B01438" w:rsidRPr="00E81FCE">
        <w:rPr>
          <w:rFonts w:ascii="Century Gothic" w:hAnsi="Century Gothic" w:cstheme="minorHAnsi"/>
          <w:i w:val="0"/>
          <w:sz w:val="22"/>
          <w:szCs w:val="22"/>
        </w:rPr>
        <w:tab/>
        <w:t xml:space="preserve">do último dia de inscrição, ou pelo e-mail </w:t>
      </w:r>
      <w:hyperlink r:id="rId9" w:history="1">
        <w:r w:rsidR="00B01438" w:rsidRPr="00E81FCE">
          <w:rPr>
            <w:rStyle w:val="Hyperlink"/>
            <w:rFonts w:ascii="Century Gothic" w:hAnsi="Century Gothic" w:cstheme="minorHAnsi"/>
            <w:i w:val="0"/>
            <w:iCs w:val="0"/>
            <w:sz w:val="22"/>
            <w:szCs w:val="22"/>
          </w:rPr>
          <w:t>quartocentenariocultura@gmail.com</w:t>
        </w:r>
      </w:hyperlink>
      <w:r w:rsidR="00B01438" w:rsidRPr="00E81FCE">
        <w:rPr>
          <w:rFonts w:ascii="Century Gothic" w:hAnsi="Century Gothic" w:cstheme="minorHAnsi"/>
          <w:i w:val="0"/>
          <w:iCs w:val="0"/>
          <w:sz w:val="22"/>
          <w:szCs w:val="22"/>
        </w:rPr>
        <w:t xml:space="preserve">. </w:t>
      </w:r>
      <w:r w:rsidR="00B01438" w:rsidRPr="00E81FCE">
        <w:rPr>
          <w:rFonts w:ascii="Century Gothic" w:hAnsi="Century Gothic" w:cstheme="minorHAnsi"/>
          <w:i w:val="0"/>
          <w:sz w:val="22"/>
          <w:szCs w:val="22"/>
        </w:rPr>
        <w:t>As dúvidas por e-mail poderão ser enviadas até 3 (três) dias antes do término das inscrições.</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6.15 Toda a documentação anexada é parte integrante do projeto apresentado para concorrer ao incentivo cultural, sendo objeto de análise da CMAEF.</w:t>
      </w:r>
    </w:p>
    <w:p w:rsidR="00682AED" w:rsidRPr="00E81FCE" w:rsidRDefault="00682AED" w:rsidP="00682AED">
      <w:pPr>
        <w:pStyle w:val="Nvel2-Red"/>
        <w:numPr>
          <w:ilvl w:val="0"/>
          <w:numId w:val="0"/>
        </w:numPr>
        <w:rPr>
          <w:rFonts w:ascii="Century Gothic" w:hAnsi="Century Gothic" w:cstheme="minorHAnsi"/>
          <w:i w:val="0"/>
          <w:sz w:val="22"/>
          <w:szCs w:val="22"/>
        </w:rPr>
      </w:pPr>
      <w:r w:rsidRPr="00E81FCE">
        <w:rPr>
          <w:rFonts w:ascii="Century Gothic" w:hAnsi="Century Gothic" w:cstheme="minorHAnsi"/>
          <w:i w:val="0"/>
          <w:sz w:val="22"/>
          <w:szCs w:val="22"/>
        </w:rPr>
        <w:t>6.16 São documentos obrigatórios, de acordo com a linha escolhida, que deverão ser anexados no sistema no ato da inscrição do projeto:</w:t>
      </w:r>
    </w:p>
    <w:p w:rsidR="00682AED" w:rsidRPr="00E81FCE" w:rsidRDefault="00682AED" w:rsidP="00682AED">
      <w:pPr>
        <w:pStyle w:val="Nivel3"/>
        <w:numPr>
          <w:ilvl w:val="0"/>
          <w:numId w:val="0"/>
        </w:numPr>
        <w:rPr>
          <w:rFonts w:ascii="Century Gothic" w:hAnsi="Century Gothic" w:cstheme="minorHAnsi"/>
          <w:sz w:val="22"/>
          <w:szCs w:val="22"/>
        </w:rPr>
      </w:pPr>
      <w:r w:rsidRPr="00E81FCE">
        <w:rPr>
          <w:rFonts w:ascii="Century Gothic" w:hAnsi="Century Gothic" w:cstheme="minorHAnsi"/>
          <w:sz w:val="22"/>
          <w:szCs w:val="22"/>
        </w:rPr>
        <w:t>6.16.1 Formulário de Inscrição de Projeto devidamente preenchido, conforme os campos específicos contidos.</w:t>
      </w:r>
    </w:p>
    <w:p w:rsidR="0013577E" w:rsidRPr="00E81FCE" w:rsidRDefault="00682AED" w:rsidP="00682AED">
      <w:pPr>
        <w:pStyle w:val="Nivel3"/>
        <w:numPr>
          <w:ilvl w:val="0"/>
          <w:numId w:val="0"/>
        </w:numPr>
        <w:rPr>
          <w:rFonts w:ascii="Century Gothic" w:hAnsi="Century Gothic" w:cstheme="minorHAnsi"/>
          <w:sz w:val="22"/>
          <w:szCs w:val="22"/>
        </w:rPr>
      </w:pPr>
      <w:r w:rsidRPr="00E81FCE">
        <w:rPr>
          <w:rFonts w:ascii="Century Gothic" w:hAnsi="Century Gothic" w:cstheme="minorHAnsi"/>
          <w:sz w:val="22"/>
          <w:szCs w:val="22"/>
        </w:rPr>
        <w:lastRenderedPageBreak/>
        <w:t xml:space="preserve">6.16.2 Currículo do proponente; a2) O Portfólio de obras ou trabalhos do proponente, pode referir-se a obras ou trabalhos já realizados ou em desenvolvimento, preferencialmente relacionados à área em que é proposto </w:t>
      </w:r>
    </w:p>
    <w:p w:rsidR="0013577E" w:rsidRPr="00E81FCE" w:rsidRDefault="0013577E" w:rsidP="00682AED">
      <w:pPr>
        <w:pStyle w:val="Nivel3"/>
        <w:numPr>
          <w:ilvl w:val="0"/>
          <w:numId w:val="0"/>
        </w:numPr>
        <w:rPr>
          <w:rFonts w:ascii="Century Gothic" w:hAnsi="Century Gothic" w:cstheme="minorHAnsi"/>
          <w:sz w:val="22"/>
          <w:szCs w:val="22"/>
        </w:rPr>
      </w:pPr>
    </w:p>
    <w:p w:rsidR="00682AED" w:rsidRPr="00E81FCE" w:rsidRDefault="00682AED" w:rsidP="00682AED">
      <w:pPr>
        <w:pStyle w:val="Nivel3"/>
        <w:numPr>
          <w:ilvl w:val="0"/>
          <w:numId w:val="0"/>
        </w:numPr>
        <w:rPr>
          <w:rFonts w:ascii="Century Gothic" w:hAnsi="Century Gothic" w:cstheme="minorHAnsi"/>
          <w:sz w:val="22"/>
          <w:szCs w:val="22"/>
        </w:rPr>
      </w:pPr>
      <w:r w:rsidRPr="00E81FCE">
        <w:rPr>
          <w:rFonts w:ascii="Century Gothic" w:hAnsi="Century Gothic" w:cstheme="minorHAnsi"/>
          <w:sz w:val="22"/>
          <w:szCs w:val="22"/>
        </w:rPr>
        <w:t>o projeto. a3) RG e CPF ou CNH, a4) Mini Currículos dos integrantes do projeto a5) Documentos específicos relacionados a categoria de apoio que o projeto será inscrito. Deve ser apresentado dentro dos formatos de mídia previstos no Edital.</w:t>
      </w:r>
    </w:p>
    <w:p w:rsidR="00682AED" w:rsidRPr="00E81FCE" w:rsidRDefault="00682AED" w:rsidP="00682AED">
      <w:pPr>
        <w:pStyle w:val="Nivel3"/>
        <w:numPr>
          <w:ilvl w:val="0"/>
          <w:numId w:val="0"/>
        </w:numPr>
        <w:rPr>
          <w:rFonts w:ascii="Century Gothic" w:hAnsi="Century Gothic" w:cstheme="minorHAnsi"/>
          <w:sz w:val="22"/>
          <w:szCs w:val="22"/>
        </w:rPr>
      </w:pPr>
      <w:r w:rsidRPr="00E81FCE">
        <w:rPr>
          <w:rFonts w:ascii="Century Gothic" w:hAnsi="Century Gothic" w:cstheme="minorHAnsi"/>
          <w:sz w:val="22"/>
          <w:szCs w:val="22"/>
        </w:rPr>
        <w:t>6.16.3 Quatro de composição e currículo das pessoas nominadas na equipe envolvida e que desenvolveram atividades no projeto, mesmo que sejam membros do coletivo.</w:t>
      </w:r>
    </w:p>
    <w:p w:rsidR="00682AED" w:rsidRPr="00E81FCE" w:rsidRDefault="00682AED" w:rsidP="00682AED">
      <w:pPr>
        <w:pStyle w:val="Nivel3"/>
        <w:numPr>
          <w:ilvl w:val="2"/>
          <w:numId w:val="2"/>
        </w:numPr>
        <w:rPr>
          <w:rFonts w:ascii="Century Gothic" w:hAnsi="Century Gothic" w:cstheme="minorHAnsi"/>
          <w:sz w:val="22"/>
          <w:szCs w:val="22"/>
        </w:rPr>
      </w:pPr>
      <w:r w:rsidRPr="00E81FCE">
        <w:rPr>
          <w:rFonts w:ascii="Century Gothic" w:hAnsi="Century Gothic" w:cstheme="minorHAnsi"/>
          <w:sz w:val="22"/>
          <w:szCs w:val="22"/>
        </w:rPr>
        <w:t>Cronograma de execução do projeto.</w:t>
      </w:r>
    </w:p>
    <w:p w:rsidR="00682AED" w:rsidRPr="00E81FCE" w:rsidRDefault="00682AED" w:rsidP="00682AED">
      <w:pPr>
        <w:pStyle w:val="Nivel3"/>
        <w:numPr>
          <w:ilvl w:val="2"/>
          <w:numId w:val="2"/>
        </w:numPr>
        <w:rPr>
          <w:rFonts w:ascii="Century Gothic" w:hAnsi="Century Gothic" w:cstheme="minorHAnsi"/>
          <w:sz w:val="22"/>
          <w:szCs w:val="22"/>
        </w:rPr>
      </w:pPr>
      <w:r w:rsidRPr="00E81FCE">
        <w:rPr>
          <w:rFonts w:ascii="Century Gothic" w:hAnsi="Century Gothic" w:cstheme="minorHAnsi"/>
          <w:sz w:val="22"/>
          <w:szCs w:val="22"/>
        </w:rPr>
        <w:t>Planilha Orçamentária do projeto.</w:t>
      </w:r>
    </w:p>
    <w:p w:rsidR="00682AED" w:rsidRPr="00E81FCE" w:rsidRDefault="00682AED" w:rsidP="00682AED">
      <w:pPr>
        <w:pStyle w:val="Nivel3"/>
        <w:numPr>
          <w:ilvl w:val="0"/>
          <w:numId w:val="0"/>
        </w:numPr>
        <w:rPr>
          <w:rFonts w:ascii="Century Gothic" w:hAnsi="Century Gothic" w:cstheme="minorHAnsi"/>
          <w:sz w:val="22"/>
          <w:szCs w:val="22"/>
        </w:rPr>
      </w:pPr>
      <w:r w:rsidRPr="00E81FCE">
        <w:rPr>
          <w:rFonts w:ascii="Century Gothic" w:hAnsi="Century Gothic" w:cstheme="minorHAnsi"/>
          <w:sz w:val="22"/>
          <w:szCs w:val="22"/>
        </w:rPr>
        <w:t>6.16.6 Formulário de Autodeclaração (caso aplicável)</w:t>
      </w:r>
    </w:p>
    <w:p w:rsidR="00682AED" w:rsidRPr="00E81FCE" w:rsidRDefault="00682AED" w:rsidP="00682AED">
      <w:pPr>
        <w:pStyle w:val="Nivel3"/>
        <w:numPr>
          <w:ilvl w:val="0"/>
          <w:numId w:val="0"/>
        </w:numPr>
        <w:rPr>
          <w:rFonts w:ascii="Century Gothic" w:hAnsi="Century Gothic" w:cstheme="minorHAnsi"/>
          <w:sz w:val="22"/>
          <w:szCs w:val="22"/>
        </w:rPr>
      </w:pPr>
      <w:r w:rsidRPr="00E81FCE">
        <w:rPr>
          <w:rFonts w:ascii="Century Gothic" w:hAnsi="Century Gothic" w:cstheme="minorHAnsi"/>
          <w:sz w:val="22"/>
          <w:szCs w:val="22"/>
        </w:rPr>
        <w:t>6.16.7 Os anexos contidos no formulário GOOGLE (</w:t>
      </w:r>
      <w:hyperlink r:id="rId10" w:history="1">
        <w:r w:rsidR="00B01438" w:rsidRPr="00E81FCE">
          <w:rPr>
            <w:rStyle w:val="Hyperlink"/>
            <w:rFonts w:ascii="Century Gothic" w:hAnsi="Century Gothic"/>
            <w:sz w:val="22"/>
            <w:szCs w:val="22"/>
          </w:rPr>
          <w:t>https://docs.google.com/forms/d/e/1FAIpQLSccg9kbvSulWbotGwwxooiuRHIuRabBD3e1UlJkciCuMjXl6g/viewform?usp=pp_url</w:t>
        </w:r>
      </w:hyperlink>
      <w:r w:rsidRPr="00E81FCE">
        <w:rPr>
          <w:rFonts w:ascii="Century Gothic" w:hAnsi="Century Gothic" w:cstheme="minorHAnsi"/>
          <w:sz w:val="22"/>
          <w:szCs w:val="22"/>
        </w:rPr>
        <w:t>) são obrigatórios. Propostas apresentadas sem anexos obrigatórios serão inabilitadas.</w:t>
      </w:r>
    </w:p>
    <w:p w:rsidR="00682AED" w:rsidRPr="00E81FCE" w:rsidRDefault="00682AED" w:rsidP="00682AED">
      <w:pPr>
        <w:pStyle w:val="Nivel3"/>
        <w:numPr>
          <w:ilvl w:val="0"/>
          <w:numId w:val="0"/>
        </w:numPr>
        <w:rPr>
          <w:rFonts w:ascii="Century Gothic" w:hAnsi="Century Gothic" w:cstheme="minorHAnsi"/>
          <w:sz w:val="22"/>
          <w:szCs w:val="22"/>
        </w:rPr>
      </w:pPr>
      <w:r w:rsidRPr="00E81FCE">
        <w:rPr>
          <w:rFonts w:ascii="Century Gothic" w:hAnsi="Century Gothic" w:cstheme="minorHAnsi"/>
          <w:sz w:val="22"/>
          <w:szCs w:val="22"/>
        </w:rPr>
        <w:t>6.16.8 Selecionado o projeto, somente será permitida ao proponente a mudança de espaço de realização mediante prévia autorização da CMAEF, com a devida equivalência entre o número de apresentações/ações e o público previsto.</w:t>
      </w:r>
    </w:p>
    <w:p w:rsidR="00682AED" w:rsidRPr="00E81FCE" w:rsidRDefault="00682AED" w:rsidP="00682AED">
      <w:pPr>
        <w:pStyle w:val="Nivel3"/>
        <w:numPr>
          <w:ilvl w:val="0"/>
          <w:numId w:val="0"/>
        </w:numPr>
        <w:rPr>
          <w:rFonts w:ascii="Century Gothic" w:hAnsi="Century Gothic" w:cstheme="minorHAnsi"/>
          <w:sz w:val="22"/>
          <w:szCs w:val="22"/>
        </w:rPr>
      </w:pPr>
      <w:r w:rsidRPr="00E81FCE">
        <w:rPr>
          <w:rFonts w:ascii="Century Gothic" w:hAnsi="Century Gothic" w:cstheme="minorHAnsi"/>
          <w:sz w:val="22"/>
          <w:szCs w:val="22"/>
        </w:rPr>
        <w:t>6.16.9 O proponente deverá atender às exigências dos espaços e das normas vigentes, e estará sujeito à legislação e à fiscalização dos órgãos competentes.</w:t>
      </w:r>
    </w:p>
    <w:p w:rsidR="00682AED" w:rsidRPr="00E81FCE" w:rsidRDefault="00682AED" w:rsidP="00682AED">
      <w:pPr>
        <w:pStyle w:val="Nivel3"/>
        <w:numPr>
          <w:ilvl w:val="0"/>
          <w:numId w:val="0"/>
        </w:numPr>
        <w:rPr>
          <w:rFonts w:ascii="Century Gothic" w:hAnsi="Century Gothic" w:cstheme="minorHAnsi"/>
          <w:sz w:val="22"/>
          <w:szCs w:val="22"/>
        </w:rPr>
      </w:pPr>
      <w:r w:rsidRPr="00E81FCE">
        <w:rPr>
          <w:rFonts w:ascii="Century Gothic" w:hAnsi="Century Gothic" w:cstheme="minorHAnsi"/>
          <w:sz w:val="22"/>
          <w:szCs w:val="22"/>
        </w:rPr>
        <w:t>6.16.10 A não apresentação dos documentos ou apresentação em desacordo com o solicitado neste item 6.16 será indicado pela comissão no Edital e importará na desclassificação do projeto caso não seja regularizado no prazo do recurso.</w:t>
      </w:r>
    </w:p>
    <w:p w:rsidR="00FF186D" w:rsidRPr="00E81FCE" w:rsidRDefault="00682AED" w:rsidP="00682AED">
      <w:pPr>
        <w:pStyle w:val="Nivel3"/>
        <w:numPr>
          <w:ilvl w:val="0"/>
          <w:numId w:val="0"/>
        </w:numPr>
        <w:rPr>
          <w:rFonts w:ascii="Century Gothic" w:hAnsi="Century Gothic" w:cstheme="minorHAnsi"/>
          <w:sz w:val="22"/>
          <w:szCs w:val="22"/>
        </w:rPr>
      </w:pPr>
      <w:r w:rsidRPr="00E81FCE">
        <w:rPr>
          <w:rFonts w:ascii="Century Gothic" w:hAnsi="Century Gothic" w:cstheme="minorHAnsi"/>
          <w:sz w:val="22"/>
          <w:szCs w:val="22"/>
        </w:rPr>
        <w:t>6.16.11 Não sendo apresentado o Formulário de Inscrição devidamente preenchido será considerado como não apresentado e desclassificado o projeto, não sendo possível regularizar no prazo do recurso, uma vez que é documento indispensável para avaliação na primeira fase.</w:t>
      </w:r>
      <w:r w:rsidR="00FF186D" w:rsidRPr="00E81FCE">
        <w:rPr>
          <w:rFonts w:ascii="Century Gothic" w:hAnsi="Century Gothic" w:cs="Calibri"/>
          <w:color w:val="000000"/>
          <w:sz w:val="22"/>
          <w:szCs w:val="22"/>
        </w:rPr>
        <w:t> </w:t>
      </w:r>
    </w:p>
    <w:p w:rsidR="00FF186D" w:rsidRPr="00E81FCE" w:rsidRDefault="00682AED" w:rsidP="00682AED">
      <w:pPr>
        <w:pStyle w:val="textojustificado"/>
        <w:spacing w:before="120" w:beforeAutospacing="0" w:after="120" w:afterAutospacing="0"/>
        <w:ind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7</w:t>
      </w:r>
      <w:r w:rsidR="00FF186D" w:rsidRPr="00E81FCE">
        <w:rPr>
          <w:rStyle w:val="Forte"/>
          <w:rFonts w:ascii="Century Gothic" w:hAnsi="Century Gothic" w:cs="Calibri"/>
          <w:color w:val="000000"/>
          <w:sz w:val="22"/>
          <w:szCs w:val="22"/>
        </w:rPr>
        <w:t>. PLANILHA ORÇAMENTÁRIA DOS PROJETOS </w:t>
      </w:r>
    </w:p>
    <w:p w:rsidR="00FF186D" w:rsidRPr="00E81FCE" w:rsidRDefault="00682AED" w:rsidP="00682AED">
      <w:pPr>
        <w:pStyle w:val="textojustificado"/>
        <w:spacing w:before="120" w:beforeAutospacing="0" w:after="120" w:afterAutospacing="0"/>
        <w:ind w:right="120"/>
        <w:jc w:val="both"/>
        <w:rPr>
          <w:rFonts w:ascii="Century Gothic" w:hAnsi="Century Gothic" w:cs="Calibri"/>
          <w:color w:val="000000"/>
          <w:sz w:val="22"/>
          <w:szCs w:val="22"/>
        </w:rPr>
      </w:pPr>
      <w:r w:rsidRPr="00E81FCE">
        <w:rPr>
          <w:rFonts w:ascii="Century Gothic" w:hAnsi="Century Gothic" w:cs="Calibri"/>
          <w:color w:val="000000"/>
          <w:sz w:val="22"/>
          <w:szCs w:val="22"/>
        </w:rPr>
        <w:t>7</w:t>
      </w:r>
      <w:r w:rsidR="00FF186D" w:rsidRPr="00E81FCE">
        <w:rPr>
          <w:rFonts w:ascii="Century Gothic" w:hAnsi="Century Gothic" w:cs="Calibri"/>
          <w:color w:val="000000"/>
          <w:sz w:val="22"/>
          <w:szCs w:val="22"/>
        </w:rPr>
        <w:t xml:space="preserve">.1 O proponente deve </w:t>
      </w:r>
      <w:r w:rsidR="00E91292" w:rsidRPr="00E81FCE">
        <w:rPr>
          <w:rFonts w:ascii="Century Gothic" w:hAnsi="Century Gothic" w:cs="Calibri"/>
          <w:color w:val="000000"/>
          <w:sz w:val="22"/>
          <w:szCs w:val="22"/>
        </w:rPr>
        <w:t>preencher a planilha orçamentária presente no Formulário de Inscrição</w:t>
      </w:r>
      <w:r w:rsidR="00FF186D" w:rsidRPr="00E81FCE">
        <w:rPr>
          <w:rFonts w:ascii="Century Gothic" w:hAnsi="Century Gothic" w:cs="Calibri"/>
          <w:color w:val="000000"/>
          <w:sz w:val="22"/>
          <w:szCs w:val="22"/>
        </w:rPr>
        <w:t>, informando como será utilizado o recurso financeiro recebido.</w:t>
      </w:r>
    </w:p>
    <w:p w:rsidR="00FF186D" w:rsidRPr="00E81FCE" w:rsidRDefault="00682AED" w:rsidP="00682AED">
      <w:pPr>
        <w:pStyle w:val="textojustificado"/>
        <w:spacing w:before="120" w:beforeAutospacing="0" w:after="120" w:afterAutospacing="0"/>
        <w:ind w:right="120"/>
        <w:jc w:val="both"/>
        <w:rPr>
          <w:rFonts w:ascii="Century Gothic" w:hAnsi="Century Gothic" w:cs="Calibri"/>
          <w:color w:val="000000"/>
          <w:sz w:val="22"/>
          <w:szCs w:val="22"/>
        </w:rPr>
      </w:pPr>
      <w:r w:rsidRPr="00E81FCE">
        <w:rPr>
          <w:rFonts w:ascii="Century Gothic" w:hAnsi="Century Gothic" w:cs="Calibri"/>
          <w:color w:val="000000"/>
          <w:sz w:val="22"/>
          <w:szCs w:val="22"/>
        </w:rPr>
        <w:lastRenderedPageBreak/>
        <w:t>7</w:t>
      </w:r>
      <w:r w:rsidR="00FF186D" w:rsidRPr="00E81FCE">
        <w:rPr>
          <w:rFonts w:ascii="Century Gothic" w:hAnsi="Century Gothic" w:cs="Calibri"/>
          <w:color w:val="000000"/>
          <w:sz w:val="22"/>
          <w:szCs w:val="22"/>
        </w:rPr>
        <w:t>.2 A estimativa de custos do projeto será prevista por categorias, sem a necessidade de detalhamento por item de despesa, conforme § 1º do art. 24 do Decreto 11.453/2023.</w:t>
      </w:r>
    </w:p>
    <w:p w:rsidR="00FF186D" w:rsidRPr="00E81FCE" w:rsidRDefault="00682AED" w:rsidP="00682AED">
      <w:pPr>
        <w:pStyle w:val="textojustificado"/>
        <w:spacing w:before="120" w:beforeAutospacing="0" w:after="120" w:afterAutospacing="0"/>
        <w:ind w:right="120"/>
        <w:jc w:val="both"/>
        <w:rPr>
          <w:rFonts w:ascii="Century Gothic" w:hAnsi="Century Gothic" w:cs="Calibri"/>
          <w:color w:val="000000"/>
          <w:sz w:val="22"/>
          <w:szCs w:val="22"/>
        </w:rPr>
      </w:pPr>
      <w:r w:rsidRPr="00E81FCE">
        <w:rPr>
          <w:rFonts w:ascii="Century Gothic" w:hAnsi="Century Gothic" w:cs="Calibri"/>
          <w:color w:val="000000"/>
          <w:sz w:val="22"/>
          <w:szCs w:val="22"/>
        </w:rPr>
        <w:t>7</w:t>
      </w:r>
      <w:r w:rsidR="00FF186D" w:rsidRPr="00E81FCE">
        <w:rPr>
          <w:rFonts w:ascii="Century Gothic" w:hAnsi="Century Gothic" w:cs="Calibri"/>
          <w:color w:val="000000"/>
          <w:sz w:val="22"/>
          <w:szCs w:val="22"/>
        </w:rPr>
        <w:t>.3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rsidR="00332324" w:rsidRPr="00E81FCE" w:rsidRDefault="00682AED" w:rsidP="00682AED">
      <w:pPr>
        <w:pStyle w:val="textojustificado"/>
        <w:spacing w:before="120" w:beforeAutospacing="0" w:after="120" w:afterAutospacing="0"/>
        <w:ind w:right="120"/>
        <w:jc w:val="both"/>
        <w:rPr>
          <w:rFonts w:ascii="Century Gothic" w:hAnsi="Century Gothic" w:cs="Calibri"/>
          <w:color w:val="000000"/>
          <w:sz w:val="22"/>
          <w:szCs w:val="22"/>
        </w:rPr>
      </w:pPr>
      <w:r w:rsidRPr="00E81FCE">
        <w:rPr>
          <w:rFonts w:ascii="Century Gothic" w:hAnsi="Century Gothic" w:cs="Calibri"/>
          <w:color w:val="000000"/>
          <w:sz w:val="22"/>
          <w:szCs w:val="22"/>
        </w:rPr>
        <w:t>7</w:t>
      </w:r>
      <w:r w:rsidR="00332324" w:rsidRPr="00E81FCE">
        <w:rPr>
          <w:rFonts w:ascii="Century Gothic" w:hAnsi="Century Gothic" w:cs="Calibri"/>
          <w:color w:val="000000"/>
          <w:sz w:val="22"/>
          <w:szCs w:val="22"/>
        </w:rPr>
        <w:t>.4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332324" w:rsidRPr="00E81FCE" w:rsidRDefault="00682AED" w:rsidP="00682AED">
      <w:pPr>
        <w:pStyle w:val="textojustificado"/>
        <w:spacing w:before="120" w:beforeAutospacing="0" w:after="120" w:afterAutospacing="0"/>
        <w:ind w:right="120"/>
        <w:jc w:val="both"/>
        <w:rPr>
          <w:rFonts w:ascii="Century Gothic" w:hAnsi="Century Gothic" w:cs="Calibri"/>
          <w:color w:val="000000"/>
          <w:sz w:val="22"/>
          <w:szCs w:val="22"/>
        </w:rPr>
      </w:pPr>
      <w:r w:rsidRPr="00E81FCE">
        <w:rPr>
          <w:rFonts w:ascii="Century Gothic" w:hAnsi="Century Gothic" w:cs="Calibri"/>
          <w:color w:val="000000"/>
          <w:sz w:val="22"/>
          <w:szCs w:val="22"/>
        </w:rPr>
        <w:t>7</w:t>
      </w:r>
      <w:r w:rsidR="00332324" w:rsidRPr="00E81FCE">
        <w:rPr>
          <w:rFonts w:ascii="Century Gothic" w:hAnsi="Century Gothic" w:cs="Calibri"/>
          <w:color w:val="000000"/>
          <w:sz w:val="22"/>
          <w:szCs w:val="22"/>
        </w:rPr>
        <w:t>.5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rsidR="00332324" w:rsidRPr="00E81FCE" w:rsidRDefault="00682AED" w:rsidP="00682AED">
      <w:pPr>
        <w:pStyle w:val="textojustificado"/>
        <w:spacing w:before="120" w:beforeAutospacing="0" w:after="120" w:afterAutospacing="0"/>
        <w:ind w:right="120"/>
        <w:jc w:val="both"/>
        <w:rPr>
          <w:rFonts w:ascii="Century Gothic" w:hAnsi="Century Gothic" w:cs="Calibri"/>
          <w:color w:val="000000"/>
          <w:sz w:val="22"/>
          <w:szCs w:val="22"/>
        </w:rPr>
      </w:pPr>
      <w:r w:rsidRPr="00E81FCE">
        <w:rPr>
          <w:rFonts w:ascii="Century Gothic" w:hAnsi="Century Gothic" w:cs="Calibri"/>
          <w:color w:val="000000"/>
          <w:sz w:val="22"/>
          <w:szCs w:val="22"/>
        </w:rPr>
        <w:t>7</w:t>
      </w:r>
      <w:r w:rsidR="00332324" w:rsidRPr="00E81FCE">
        <w:rPr>
          <w:rFonts w:ascii="Century Gothic" w:hAnsi="Century Gothic" w:cs="Calibri"/>
          <w:color w:val="000000"/>
          <w:sz w:val="22"/>
          <w:szCs w:val="22"/>
        </w:rPr>
        <w:t>.6 Caso o proponente discorde dos valores glosados (vetados) poderá apresentar recurso na fase de mérito cultural, conforme dispõe o item 12.8.</w:t>
      </w:r>
    </w:p>
    <w:p w:rsidR="00332324" w:rsidRPr="00E81FCE" w:rsidRDefault="00682AED" w:rsidP="00682AED">
      <w:pPr>
        <w:pStyle w:val="textojustificado"/>
        <w:spacing w:before="120" w:beforeAutospacing="0" w:after="120" w:afterAutospacing="0"/>
        <w:ind w:right="120"/>
        <w:jc w:val="both"/>
        <w:rPr>
          <w:rFonts w:ascii="Century Gothic" w:hAnsi="Century Gothic" w:cs="Calibri"/>
          <w:color w:val="000000"/>
          <w:sz w:val="22"/>
          <w:szCs w:val="22"/>
        </w:rPr>
      </w:pPr>
      <w:r w:rsidRPr="00E81FCE">
        <w:rPr>
          <w:rFonts w:ascii="Century Gothic" w:hAnsi="Century Gothic" w:cs="Calibri"/>
          <w:color w:val="000000"/>
          <w:sz w:val="22"/>
          <w:szCs w:val="22"/>
        </w:rPr>
        <w:t>7</w:t>
      </w:r>
      <w:r w:rsidR="00332324" w:rsidRPr="00E81FCE">
        <w:rPr>
          <w:rFonts w:ascii="Century Gothic" w:hAnsi="Century Gothic" w:cs="Calibri"/>
          <w:color w:val="000000"/>
          <w:sz w:val="22"/>
          <w:szCs w:val="22"/>
        </w:rPr>
        <w:t>.7 O valor solicitado não poderá ser superior ao valor máximo destinado a cada projeto, conforme Anexo I do presente edital.</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w:t>
      </w:r>
    </w:p>
    <w:p w:rsidR="00FF186D" w:rsidRPr="00E81FCE" w:rsidRDefault="00682AED" w:rsidP="00682AED">
      <w:pPr>
        <w:pStyle w:val="textojustificado"/>
        <w:spacing w:before="120" w:beforeAutospacing="0" w:after="120" w:afterAutospacing="0"/>
        <w:ind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8</w:t>
      </w:r>
      <w:r w:rsidR="00FF186D" w:rsidRPr="00E81FCE">
        <w:rPr>
          <w:rStyle w:val="Forte"/>
          <w:rFonts w:ascii="Century Gothic" w:hAnsi="Century Gothic" w:cs="Calibri"/>
          <w:color w:val="000000"/>
          <w:sz w:val="22"/>
          <w:szCs w:val="22"/>
        </w:rPr>
        <w:t>. ACESSIBILIDADE</w:t>
      </w:r>
    </w:p>
    <w:p w:rsidR="00FF186D" w:rsidRPr="00E81FCE" w:rsidRDefault="00682AE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8</w:t>
      </w:r>
      <w:r w:rsidR="00FF186D" w:rsidRPr="00E81FCE">
        <w:rPr>
          <w:rFonts w:ascii="Century Gothic" w:hAnsi="Century Gothic" w:cs="Calibri"/>
          <w:color w:val="000000"/>
          <w:sz w:val="22"/>
          <w:szCs w:val="22"/>
        </w:rPr>
        <w:t>.1 Os projetos devem contar com medidas de acessibilidade física, atitudinal e comunicacional compatíveis com as características dos produtos resultantes do objeto, nos termos do disposto na </w:t>
      </w:r>
      <w:hyperlink r:id="rId11" w:tgtFrame="_blank" w:history="1">
        <w:r w:rsidR="00FF186D" w:rsidRPr="00E81FCE">
          <w:rPr>
            <w:rStyle w:val="Hyperlink"/>
            <w:rFonts w:ascii="Century Gothic" w:hAnsi="Century Gothic" w:cs="Calibri"/>
            <w:sz w:val="22"/>
            <w:szCs w:val="22"/>
          </w:rPr>
          <w:t>Lei nº 13.146, de 6 de julho de 2015</w:t>
        </w:r>
      </w:hyperlink>
      <w:r w:rsidR="00FF186D" w:rsidRPr="00E81FCE">
        <w:rPr>
          <w:rFonts w:ascii="Century Gothic" w:hAnsi="Century Gothic" w:cs="Calibri"/>
          <w:color w:val="000000"/>
          <w:sz w:val="22"/>
          <w:szCs w:val="22"/>
        </w:rPr>
        <w:t> (Lei Brasileira de Inclusão</w:t>
      </w:r>
      <w:r w:rsidR="00E91292" w:rsidRPr="00E81FCE">
        <w:rPr>
          <w:rFonts w:ascii="Century Gothic" w:hAnsi="Century Gothic" w:cs="Calibri"/>
          <w:color w:val="000000"/>
          <w:sz w:val="22"/>
          <w:szCs w:val="22"/>
        </w:rPr>
        <w:t xml:space="preserve"> da Pessoa com Deficiência</w:t>
      </w:r>
      <w:r w:rsidR="00FF186D" w:rsidRPr="00E81FCE">
        <w:rPr>
          <w:rFonts w:ascii="Century Gothic" w:hAnsi="Century Gothic" w:cs="Calibri"/>
          <w:color w:val="000000"/>
          <w:sz w:val="22"/>
          <w:szCs w:val="22"/>
        </w:rPr>
        <w:t>), de modo a contemplar:</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 - no aspecto arquitetônico, recursos de acessibilidade para permitir o acesso de pessoas com mobilidade reduzida ou idosas aos locais onde se realizam as atividades culturais e a espaços acessórios, como banheiros, áreas de alimentação e circulação;</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 - no aspecto comunicacional, recursos de acessibilidade para permitir o acesso de pessoas com deficiência intelectual, auditiva ou visual ao conteúdo dos produtos culturais gerados pelo projeto, pela iniciativa ou pelo espaço; e</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xml:space="preserve">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w:t>
      </w:r>
      <w:r w:rsidRPr="00E81FCE">
        <w:rPr>
          <w:rFonts w:ascii="Century Gothic" w:hAnsi="Century Gothic" w:cs="Calibri"/>
          <w:color w:val="000000"/>
          <w:sz w:val="22"/>
          <w:szCs w:val="22"/>
        </w:rPr>
        <w:lastRenderedPageBreak/>
        <w:t>espaços culturais e nas temáticas das exposições, dos espetáculos e das ofertas culturais em geral.</w:t>
      </w:r>
    </w:p>
    <w:p w:rsidR="00FF186D" w:rsidRPr="00E81FCE" w:rsidRDefault="00682AE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8</w:t>
      </w:r>
      <w:r w:rsidR="00FF186D" w:rsidRPr="00E81FCE">
        <w:rPr>
          <w:rFonts w:ascii="Century Gothic" w:hAnsi="Century Gothic" w:cs="Calibri"/>
          <w:color w:val="000000"/>
          <w:sz w:val="22"/>
          <w:szCs w:val="22"/>
        </w:rPr>
        <w:t>.2 Especificamente para pessoas com deficiência, mecanismos de protagonismo e participação poderão ser concretizados também por meio das seguintes iniciativas, entre outras: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 - adaptação de espaços culturais com residências inclusivas;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 - utilização de tecnologias assistivas, ajudas técnicas e produtos com desenho universal;</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III - medidas de prevenção e erradicação de barreiras atitudinais;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IV - contratação de serviços de assistência por acompanhante; ou</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V - oferta de ações de formação e capacitação acessíveis a pessoas com deficiência.</w:t>
      </w:r>
    </w:p>
    <w:p w:rsidR="00FF186D" w:rsidRPr="00E81FCE" w:rsidRDefault="007E2C0F"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8</w:t>
      </w:r>
      <w:r w:rsidR="00FF186D" w:rsidRPr="00E81FCE">
        <w:rPr>
          <w:rFonts w:ascii="Century Gothic" w:hAnsi="Century Gothic" w:cs="Calibri"/>
          <w:color w:val="000000"/>
          <w:sz w:val="22"/>
          <w:szCs w:val="22"/>
        </w:rPr>
        <w:t>.3 Os projetos devem prever obrigatoriamente medidas de acessibilidade, sendo assegurado para essa finalidade no mínimo 10% do valor total do projeto.</w:t>
      </w:r>
    </w:p>
    <w:p w:rsidR="00332324" w:rsidRPr="00E81FCE" w:rsidRDefault="007E2C0F" w:rsidP="00332324">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8</w:t>
      </w:r>
      <w:r w:rsidR="00332324" w:rsidRPr="00E81FCE">
        <w:rPr>
          <w:rFonts w:ascii="Century Gothic" w:hAnsi="Century Gothic" w:cs="Calibri"/>
          <w:color w:val="000000"/>
          <w:sz w:val="22"/>
          <w:szCs w:val="22"/>
        </w:rPr>
        <w:t xml:space="preserve">.4 A utilização do percentual mínimo de 10% de que trata o item </w:t>
      </w:r>
      <w:r w:rsidR="00432904" w:rsidRPr="00E81FCE">
        <w:rPr>
          <w:rFonts w:ascii="Century Gothic" w:hAnsi="Century Gothic" w:cs="Calibri"/>
          <w:color w:val="000000"/>
          <w:sz w:val="22"/>
          <w:szCs w:val="22"/>
        </w:rPr>
        <w:t>8</w:t>
      </w:r>
      <w:r w:rsidR="00332324" w:rsidRPr="00E81FCE">
        <w:rPr>
          <w:rFonts w:ascii="Century Gothic" w:hAnsi="Century Gothic" w:cs="Calibri"/>
          <w:color w:val="000000"/>
          <w:sz w:val="22"/>
          <w:szCs w:val="22"/>
        </w:rPr>
        <w:t>.3 pode ser excepcionalmente dispensada quando:</w:t>
      </w:r>
    </w:p>
    <w:p w:rsidR="00332324" w:rsidRPr="00E81FCE" w:rsidRDefault="00332324" w:rsidP="00332324">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 - for inaplicável em razão das características do objeto cultural, a exemplo de projetos cujo objeto seja o desenvolvimento de roteiro e licenciamento de obra audiovisual ; ou</w:t>
      </w:r>
    </w:p>
    <w:p w:rsidR="00332324" w:rsidRPr="00E81FCE" w:rsidRDefault="00332324" w:rsidP="00332324">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 - quando o projeto já contemplar integralmente as medidas de acessibilidade compatíveis com as características do objeto cultural.</w:t>
      </w:r>
    </w:p>
    <w:p w:rsidR="00332324" w:rsidRPr="00E81FCE" w:rsidRDefault="007E2C0F" w:rsidP="00332324">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8</w:t>
      </w:r>
      <w:r w:rsidR="00332324" w:rsidRPr="00E81FCE">
        <w:rPr>
          <w:rFonts w:ascii="Century Gothic" w:hAnsi="Century Gothic" w:cs="Calibri"/>
          <w:color w:val="000000"/>
          <w:sz w:val="22"/>
          <w:szCs w:val="22"/>
        </w:rPr>
        <w:t xml:space="preserve">.5 Para projetos cujo objeto seja a produção audiovisual, consideram-se integralmente cumpridas as medidas de acessibilidade de que trata o subitem II do item </w:t>
      </w:r>
      <w:r w:rsidR="00432904" w:rsidRPr="00E81FCE">
        <w:rPr>
          <w:rFonts w:ascii="Century Gothic" w:hAnsi="Century Gothic" w:cs="Calibri"/>
          <w:color w:val="000000"/>
          <w:sz w:val="22"/>
          <w:szCs w:val="22"/>
        </w:rPr>
        <w:t>8</w:t>
      </w:r>
      <w:r w:rsidR="00332324" w:rsidRPr="00E81FCE">
        <w:rPr>
          <w:rFonts w:ascii="Century Gothic" w:hAnsi="Century Gothic" w:cs="Calibri"/>
          <w:color w:val="000000"/>
          <w:sz w:val="22"/>
          <w:szCs w:val="22"/>
        </w:rPr>
        <w:t>.4 quando a produção</w:t>
      </w:r>
      <w:r w:rsidR="00314642">
        <w:rPr>
          <w:rFonts w:ascii="Century Gothic" w:hAnsi="Century Gothic" w:cs="Calibri"/>
          <w:color w:val="000000"/>
          <w:sz w:val="22"/>
          <w:szCs w:val="22"/>
        </w:rPr>
        <w:t xml:space="preserve"> </w:t>
      </w:r>
      <w:r w:rsidR="00332324" w:rsidRPr="00E81FCE">
        <w:rPr>
          <w:rFonts w:ascii="Century Gothic" w:hAnsi="Century Gothic" w:cs="Calibri"/>
          <w:color w:val="000000"/>
          <w:sz w:val="22"/>
          <w:szCs w:val="22"/>
        </w:rPr>
        <w:t xml:space="preserve">contemplar legendagem, legendagem descritiva, </w:t>
      </w:r>
      <w:r w:rsidR="00314642">
        <w:rPr>
          <w:rFonts w:ascii="Century Gothic" w:hAnsi="Century Gothic" w:cs="Calibri"/>
          <w:color w:val="000000"/>
          <w:sz w:val="22"/>
          <w:szCs w:val="22"/>
        </w:rPr>
        <w:t xml:space="preserve">áudio </w:t>
      </w:r>
      <w:r w:rsidR="00332324" w:rsidRPr="00E81FCE">
        <w:rPr>
          <w:rFonts w:ascii="Century Gothic" w:hAnsi="Century Gothic" w:cs="Calibri"/>
          <w:color w:val="000000"/>
          <w:sz w:val="22"/>
          <w:szCs w:val="22"/>
        </w:rPr>
        <w:t xml:space="preserve">descrição e LIBRAS - Língua Brasileira de Sinais. </w:t>
      </w:r>
    </w:p>
    <w:p w:rsidR="00FF186D" w:rsidRPr="00E81FCE" w:rsidRDefault="007E2C0F"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8</w:t>
      </w:r>
      <w:r w:rsidR="00FF186D" w:rsidRPr="00E81FCE">
        <w:rPr>
          <w:rFonts w:ascii="Century Gothic" w:hAnsi="Century Gothic" w:cs="Calibri"/>
          <w:color w:val="000000"/>
          <w:sz w:val="22"/>
          <w:szCs w:val="22"/>
        </w:rPr>
        <w:t>.</w:t>
      </w:r>
      <w:r w:rsidR="00332324" w:rsidRPr="00E81FCE">
        <w:rPr>
          <w:rFonts w:ascii="Century Gothic" w:hAnsi="Century Gothic" w:cs="Calibri"/>
          <w:color w:val="000000"/>
          <w:sz w:val="22"/>
          <w:szCs w:val="22"/>
        </w:rPr>
        <w:t>6</w:t>
      </w:r>
      <w:r w:rsidR="00FF186D" w:rsidRPr="00E81FCE">
        <w:rPr>
          <w:rFonts w:ascii="Century Gothic" w:hAnsi="Century Gothic" w:cs="Calibri"/>
          <w:color w:val="000000"/>
          <w:sz w:val="22"/>
          <w:szCs w:val="22"/>
        </w:rPr>
        <w:t xml:space="preserve"> O proponente deve apresentar justificativa para os casos em que o percentual mínimo de 10% é inaplicável.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w:t>
      </w:r>
    </w:p>
    <w:p w:rsidR="00FF186D" w:rsidRPr="00E81FCE" w:rsidRDefault="007E2C0F"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9</w:t>
      </w:r>
      <w:r w:rsidR="00FF186D" w:rsidRPr="00E81FCE">
        <w:rPr>
          <w:rStyle w:val="Forte"/>
          <w:rFonts w:ascii="Century Gothic" w:hAnsi="Century Gothic" w:cs="Calibri"/>
          <w:color w:val="000000"/>
          <w:sz w:val="22"/>
          <w:szCs w:val="22"/>
        </w:rPr>
        <w:t>. CONTRAPARTIDA</w:t>
      </w:r>
    </w:p>
    <w:p w:rsidR="007B6A3D" w:rsidRPr="00E81FCE" w:rsidRDefault="007E2C0F" w:rsidP="007B6A3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9</w:t>
      </w:r>
      <w:r w:rsidR="007B6A3D" w:rsidRPr="00E81FCE">
        <w:rPr>
          <w:rFonts w:ascii="Century Gothic" w:hAnsi="Century Gothic" w:cs="Calibri"/>
          <w:color w:val="000000"/>
          <w:sz w:val="22"/>
          <w:szCs w:val="22"/>
        </w:rPr>
        <w:t>.1 Os agentes culturais contemplados neste edital deverão garantir, como contrapartida, as seguintes medidas:</w:t>
      </w:r>
    </w:p>
    <w:p w:rsidR="007B6A3D" w:rsidRPr="00E81FCE" w:rsidRDefault="007B6A3D" w:rsidP="007B6A3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rsidR="007B6A3D" w:rsidRPr="00E81FCE" w:rsidRDefault="007B6A3D" w:rsidP="007B6A3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lastRenderedPageBreak/>
        <w:t>II - sempre que possível, exibições com interação popular por meio da internet ou exibições públicas, quando aplicável, com distribuição gratuita de ingressos para os grupos referidos no item I, em intervalos regulares.</w:t>
      </w:r>
    </w:p>
    <w:p w:rsidR="00FF186D" w:rsidRPr="00E81FCE" w:rsidRDefault="007E2C0F"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9</w:t>
      </w:r>
      <w:r w:rsidR="00FF186D" w:rsidRPr="00E81FCE">
        <w:rPr>
          <w:rFonts w:ascii="Century Gothic" w:hAnsi="Century Gothic" w:cs="Calibri"/>
          <w:color w:val="000000"/>
          <w:sz w:val="22"/>
          <w:szCs w:val="22"/>
        </w:rPr>
        <w:t>.</w:t>
      </w:r>
      <w:r w:rsidR="007B6A3D" w:rsidRPr="00E81FCE">
        <w:rPr>
          <w:rFonts w:ascii="Century Gothic" w:hAnsi="Century Gothic" w:cs="Calibri"/>
          <w:color w:val="000000"/>
          <w:sz w:val="22"/>
          <w:szCs w:val="22"/>
        </w:rPr>
        <w:t>2</w:t>
      </w:r>
      <w:r w:rsidR="00FF186D" w:rsidRPr="00E81FCE">
        <w:rPr>
          <w:rFonts w:ascii="Century Gothic" w:hAnsi="Century Gothic" w:cs="Calibri"/>
          <w:color w:val="000000"/>
          <w:sz w:val="22"/>
          <w:szCs w:val="22"/>
        </w:rPr>
        <w:t xml:space="preserve"> As contrapartidas deverão ser informadas no Formulário de Inscrição</w:t>
      </w:r>
      <w:r w:rsidR="007622CE" w:rsidRPr="00E81FCE">
        <w:rPr>
          <w:rFonts w:ascii="Century Gothic" w:hAnsi="Century Gothic" w:cs="Calibri"/>
          <w:color w:val="000000"/>
          <w:sz w:val="22"/>
          <w:szCs w:val="22"/>
        </w:rPr>
        <w:t>.</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1</w:t>
      </w:r>
      <w:r w:rsidR="007E2C0F" w:rsidRPr="00E81FCE">
        <w:rPr>
          <w:rStyle w:val="Forte"/>
          <w:rFonts w:ascii="Century Gothic" w:hAnsi="Century Gothic" w:cs="Calibri"/>
          <w:color w:val="000000"/>
          <w:sz w:val="22"/>
          <w:szCs w:val="22"/>
        </w:rPr>
        <w:t>0</w:t>
      </w:r>
      <w:r w:rsidRPr="00E81FCE">
        <w:rPr>
          <w:rStyle w:val="Forte"/>
          <w:rFonts w:ascii="Century Gothic" w:hAnsi="Century Gothic" w:cs="Calibri"/>
          <w:color w:val="000000"/>
          <w:sz w:val="22"/>
          <w:szCs w:val="22"/>
        </w:rPr>
        <w:t>. ETAPAS DO EDITAL</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0</w:t>
      </w:r>
      <w:r w:rsidRPr="00E81FCE">
        <w:rPr>
          <w:rFonts w:ascii="Century Gothic" w:hAnsi="Century Gothic" w:cs="Calibri"/>
          <w:color w:val="000000"/>
          <w:sz w:val="22"/>
          <w:szCs w:val="22"/>
        </w:rPr>
        <w:t>.1 A seleção dos projetos submetidos a este Edital será composta das seguintes etapas: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 - Análise de mérito cultural dos projetos: fase de análise do projeto realizada por comissão de seleção; e</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 - Habilitação: fase de análise dos documentos de habilitação do proponente, descritos no tópico 1</w:t>
      </w:r>
      <w:r w:rsidR="00432904" w:rsidRPr="00E81FCE">
        <w:rPr>
          <w:rFonts w:ascii="Century Gothic" w:hAnsi="Century Gothic" w:cs="Calibri"/>
          <w:color w:val="000000"/>
          <w:sz w:val="22"/>
          <w:szCs w:val="22"/>
        </w:rPr>
        <w:t>3</w:t>
      </w:r>
      <w:r w:rsidRPr="00E81FCE">
        <w:rPr>
          <w:rFonts w:ascii="Century Gothic" w:hAnsi="Century Gothic" w:cs="Calibri"/>
          <w:color w:val="000000"/>
          <w:sz w:val="22"/>
          <w:szCs w:val="22"/>
        </w:rPr>
        <w:t>.</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1</w:t>
      </w:r>
      <w:r w:rsidR="007E2C0F" w:rsidRPr="00E81FCE">
        <w:rPr>
          <w:rStyle w:val="Forte"/>
          <w:rFonts w:ascii="Century Gothic" w:hAnsi="Century Gothic" w:cs="Calibri"/>
          <w:color w:val="000000"/>
          <w:sz w:val="22"/>
          <w:szCs w:val="22"/>
        </w:rPr>
        <w:t>1</w:t>
      </w:r>
      <w:r w:rsidRPr="00E81FCE">
        <w:rPr>
          <w:rStyle w:val="Forte"/>
          <w:rFonts w:ascii="Century Gothic" w:hAnsi="Century Gothic" w:cs="Calibri"/>
          <w:color w:val="000000"/>
          <w:sz w:val="22"/>
          <w:szCs w:val="22"/>
        </w:rPr>
        <w:t>. ANÁLISE DE MÉRITO CULTURAL DOS PROJETOS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1</w:t>
      </w:r>
      <w:r w:rsidRPr="00E81FCE">
        <w:rPr>
          <w:rFonts w:ascii="Century Gothic" w:hAnsi="Century Gothic" w:cs="Calibri"/>
          <w:color w:val="000000"/>
          <w:sz w:val="22"/>
          <w:szCs w:val="22"/>
        </w:rPr>
        <w:t>.1 Entende-se por “Ana</w:t>
      </w:r>
      <w:r w:rsidRPr="00E81FCE">
        <w:rPr>
          <w:rFonts w:ascii="Calibri" w:hAnsi="Calibri" w:cs="Calibri"/>
          <w:color w:val="000000"/>
          <w:sz w:val="22"/>
          <w:szCs w:val="22"/>
        </w:rPr>
        <w:t>́</w:t>
      </w:r>
      <w:r w:rsidRPr="00E81FCE">
        <w:rPr>
          <w:rFonts w:ascii="Century Gothic" w:hAnsi="Century Gothic" w:cs="Calibri"/>
          <w:color w:val="000000"/>
          <w:sz w:val="22"/>
          <w:szCs w:val="22"/>
        </w:rPr>
        <w:t>lise de mérito cultural" a identificação, tanto individual quanto sobre seu contexto social, de aspectos relevantes dos projetos culturais, concorrentes em uma mesma categoria de apoio, realizada por meio da atribuic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fundamentada de notas aos critérios descritos neste edital.</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1</w:t>
      </w:r>
      <w:r w:rsidRPr="00E81FCE">
        <w:rPr>
          <w:rFonts w:ascii="Century Gothic" w:hAnsi="Century Gothic" w:cs="Calibri"/>
          <w:color w:val="000000"/>
          <w:sz w:val="22"/>
          <w:szCs w:val="22"/>
        </w:rPr>
        <w:t>.2 Por ana</w:t>
      </w:r>
      <w:r w:rsidRPr="00E81FCE">
        <w:rPr>
          <w:rFonts w:ascii="Calibri" w:hAnsi="Calibri" w:cs="Calibri"/>
          <w:color w:val="000000"/>
          <w:sz w:val="22"/>
          <w:szCs w:val="22"/>
        </w:rPr>
        <w:t>́</w:t>
      </w:r>
      <w:r w:rsidRPr="00E81FCE">
        <w:rPr>
          <w:rFonts w:ascii="Century Gothic" w:hAnsi="Century Gothic" w:cs="Calibri"/>
          <w:color w:val="000000"/>
          <w:sz w:val="22"/>
          <w:szCs w:val="22"/>
        </w:rPr>
        <w:t>lise comparativa compreende-se a ana</w:t>
      </w:r>
      <w:r w:rsidRPr="00E81FCE">
        <w:rPr>
          <w:rFonts w:ascii="Calibri" w:hAnsi="Calibri" w:cs="Calibri"/>
          <w:color w:val="000000"/>
          <w:sz w:val="22"/>
          <w:szCs w:val="22"/>
        </w:rPr>
        <w:t>́</w:t>
      </w:r>
      <w:r w:rsidRPr="00E81FCE">
        <w:rPr>
          <w:rFonts w:ascii="Century Gothic" w:hAnsi="Century Gothic" w:cs="Calibri"/>
          <w:color w:val="000000"/>
          <w:sz w:val="22"/>
          <w:szCs w:val="22"/>
        </w:rPr>
        <w:t>lise</w:t>
      </w:r>
      <w:r w:rsidR="0013577E" w:rsidRP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na</w:t>
      </w:r>
      <w:r w:rsidRPr="00E81FCE">
        <w:rPr>
          <w:rFonts w:ascii="Calibri" w:hAnsi="Calibri" w:cs="Calibri"/>
          <w:color w:val="000000"/>
          <w:sz w:val="22"/>
          <w:szCs w:val="22"/>
        </w:rPr>
        <w:t>̃</w:t>
      </w:r>
      <w:r w:rsidRPr="00E81FCE">
        <w:rPr>
          <w:rFonts w:ascii="Century Gothic" w:hAnsi="Century Gothic" w:cs="Calibri"/>
          <w:color w:val="000000"/>
          <w:sz w:val="22"/>
          <w:szCs w:val="22"/>
        </w:rPr>
        <w:t>o apenas dos itens individuais de cada projeto, mas de suas propostas, impactos e releva</w:t>
      </w:r>
      <w:r w:rsidRPr="00E81FCE">
        <w:rPr>
          <w:rFonts w:ascii="Calibri" w:hAnsi="Calibri" w:cs="Calibri"/>
          <w:color w:val="000000"/>
          <w:sz w:val="22"/>
          <w:szCs w:val="22"/>
        </w:rPr>
        <w:t>̂</w:t>
      </w:r>
      <w:r w:rsidRPr="00E81FCE">
        <w:rPr>
          <w:rFonts w:ascii="Century Gothic" w:hAnsi="Century Gothic" w:cs="Calibri"/>
          <w:color w:val="000000"/>
          <w:sz w:val="22"/>
          <w:szCs w:val="22"/>
        </w:rPr>
        <w:t>ncia em relac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aos outros projetos inscritos na mesma categoria. A pontuac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de cada projeto e</w:t>
      </w:r>
      <w:r w:rsidRPr="00E81FCE">
        <w:rPr>
          <w:rFonts w:ascii="Calibri" w:hAnsi="Calibri" w:cs="Calibri"/>
          <w:color w:val="000000"/>
          <w:sz w:val="22"/>
          <w:szCs w:val="22"/>
        </w:rPr>
        <w:t>́</w:t>
      </w:r>
      <w:r w:rsidRPr="00E81FCE">
        <w:rPr>
          <w:rFonts w:ascii="Century Gothic" w:hAnsi="Century Gothic" w:cs="Calibri"/>
          <w:color w:val="000000"/>
          <w:sz w:val="22"/>
          <w:szCs w:val="22"/>
        </w:rPr>
        <w:t xml:space="preserve"> atribui</w:t>
      </w:r>
      <w:r w:rsidRPr="00E81FCE">
        <w:rPr>
          <w:rFonts w:ascii="Calibri" w:hAnsi="Calibri" w:cs="Calibri"/>
          <w:color w:val="000000"/>
          <w:sz w:val="22"/>
          <w:szCs w:val="22"/>
        </w:rPr>
        <w:t>́</w:t>
      </w:r>
      <w:r w:rsidRPr="00E81FCE">
        <w:rPr>
          <w:rFonts w:ascii="Century Gothic" w:hAnsi="Century Gothic" w:cs="Calibri"/>
          <w:color w:val="000000"/>
          <w:sz w:val="22"/>
          <w:szCs w:val="22"/>
        </w:rPr>
        <w:t>da em func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desta comparac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w:t>
      </w:r>
    </w:p>
    <w:p w:rsidR="00432904" w:rsidRPr="00E81FCE" w:rsidRDefault="00FF186D" w:rsidP="00432904">
      <w:pPr>
        <w:pStyle w:val="textojustificado"/>
        <w:spacing w:before="120" w:beforeAutospacing="0" w:after="120" w:afterAutospacing="0"/>
        <w:ind w:left="120" w:right="120"/>
        <w:jc w:val="both"/>
        <w:rPr>
          <w:rFonts w:ascii="Century Gothic" w:hAnsi="Century Gothic" w:cs="Calibri"/>
          <w:color w:val="FF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1</w:t>
      </w:r>
      <w:r w:rsidRPr="00E81FCE">
        <w:rPr>
          <w:rFonts w:ascii="Century Gothic" w:hAnsi="Century Gothic" w:cs="Calibri"/>
          <w:color w:val="000000"/>
          <w:sz w:val="22"/>
          <w:szCs w:val="22"/>
        </w:rPr>
        <w:t>.3 A análise dos projetos culturais será realizada por comiss</w:t>
      </w:r>
      <w:r w:rsidR="004854B2" w:rsidRPr="00E81FCE">
        <w:rPr>
          <w:rFonts w:ascii="Century Gothic" w:hAnsi="Century Gothic" w:cs="Calibri"/>
          <w:color w:val="000000"/>
          <w:sz w:val="22"/>
          <w:szCs w:val="22"/>
        </w:rPr>
        <w:t xml:space="preserve">ão </w:t>
      </w:r>
      <w:r w:rsidRPr="00E81FCE">
        <w:rPr>
          <w:rFonts w:ascii="Century Gothic" w:hAnsi="Century Gothic" w:cs="Calibri"/>
          <w:color w:val="000000"/>
          <w:sz w:val="22"/>
          <w:szCs w:val="22"/>
        </w:rPr>
        <w:t>de seleção formada por</w:t>
      </w:r>
      <w:r w:rsidR="00432904" w:rsidRPr="00E81FCE">
        <w:rPr>
          <w:rFonts w:ascii="Century Gothic" w:hAnsi="Century Gothic" w:cs="Calibri"/>
          <w:color w:val="000000"/>
          <w:sz w:val="22"/>
          <w:szCs w:val="22"/>
        </w:rPr>
        <w:t xml:space="preserve"> comissão, conforme a Portaria</w:t>
      </w:r>
      <w:r w:rsidR="00F216C2">
        <w:rPr>
          <w:rFonts w:ascii="Century Gothic" w:hAnsi="Century Gothic" w:cs="Calibri"/>
          <w:color w:val="000000"/>
          <w:sz w:val="22"/>
          <w:szCs w:val="22"/>
        </w:rPr>
        <w:t xml:space="preserve"> nº</w:t>
      </w:r>
      <w:r w:rsidR="00432904" w:rsidRPr="00E81FCE">
        <w:rPr>
          <w:rFonts w:ascii="Century Gothic" w:hAnsi="Century Gothic" w:cs="Calibri"/>
          <w:color w:val="000000"/>
          <w:sz w:val="22"/>
          <w:szCs w:val="22"/>
        </w:rPr>
        <w:t xml:space="preserve"> </w:t>
      </w:r>
      <w:r w:rsidR="00F216C2" w:rsidRPr="00F216C2">
        <w:rPr>
          <w:rFonts w:ascii="Century Gothic" w:hAnsi="Century Gothic" w:cs="Calibri"/>
          <w:color w:val="000000" w:themeColor="text1"/>
          <w:sz w:val="22"/>
          <w:szCs w:val="22"/>
        </w:rPr>
        <w:t>179/2024</w:t>
      </w:r>
      <w:r w:rsidR="00432904" w:rsidRPr="00F216C2">
        <w:rPr>
          <w:rFonts w:ascii="Century Gothic" w:hAnsi="Century Gothic" w:cs="Calibri"/>
          <w:color w:val="000000" w:themeColor="text1"/>
          <w:sz w:val="22"/>
          <w:szCs w:val="22"/>
        </w:rPr>
        <w:t>:</w:t>
      </w:r>
    </w:p>
    <w:p w:rsidR="0013577E" w:rsidRPr="00E81FCE" w:rsidRDefault="0013577E" w:rsidP="0013577E">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TITULAR: </w:t>
      </w:r>
      <w:r w:rsidRPr="00E81FCE">
        <w:rPr>
          <w:rFonts w:ascii="Century Gothic" w:hAnsi="Century Gothic" w:cs="Arial"/>
          <w:color w:val="000000" w:themeColor="text1"/>
          <w:sz w:val="22"/>
          <w:szCs w:val="22"/>
        </w:rPr>
        <w:t>CLAUDINEI ANDRADE ESTENDER</w:t>
      </w:r>
    </w:p>
    <w:p w:rsidR="0013577E" w:rsidRPr="00E81FCE" w:rsidRDefault="0013577E" w:rsidP="0013577E">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CPF: </w:t>
      </w:r>
      <w:r w:rsidRPr="00E81FCE">
        <w:rPr>
          <w:rFonts w:ascii="Century Gothic" w:hAnsi="Century Gothic" w:cs="Arial"/>
          <w:bCs/>
          <w:color w:val="000000" w:themeColor="text1"/>
          <w:sz w:val="22"/>
          <w:szCs w:val="22"/>
        </w:rPr>
        <w:t>076.XXX.509-52</w:t>
      </w:r>
    </w:p>
    <w:p w:rsidR="0013577E" w:rsidRPr="00E81FCE" w:rsidRDefault="0013577E" w:rsidP="0013577E">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TITULAR: </w:t>
      </w:r>
      <w:r w:rsidRPr="00E81FCE">
        <w:rPr>
          <w:rFonts w:ascii="Century Gothic" w:hAnsi="Century Gothic" w:cs="Arial"/>
          <w:color w:val="000000" w:themeColor="text1"/>
          <w:sz w:val="22"/>
          <w:szCs w:val="22"/>
        </w:rPr>
        <w:t>DAIANE FRANCIELLE DE PAULA</w:t>
      </w:r>
    </w:p>
    <w:p w:rsidR="0013577E" w:rsidRPr="00E81FCE" w:rsidRDefault="0013577E" w:rsidP="0013577E">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CPF: </w:t>
      </w:r>
      <w:r w:rsidRPr="00E81FCE">
        <w:rPr>
          <w:rFonts w:ascii="Century Gothic" w:hAnsi="Century Gothic" w:cs="Arial"/>
          <w:bCs/>
          <w:color w:val="000000" w:themeColor="text1"/>
          <w:sz w:val="22"/>
          <w:szCs w:val="22"/>
        </w:rPr>
        <w:t>060.XXX.839-20</w:t>
      </w:r>
    </w:p>
    <w:p w:rsidR="0013577E" w:rsidRPr="00E81FCE" w:rsidRDefault="0013577E" w:rsidP="0013577E">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TITULAR: </w:t>
      </w:r>
      <w:r w:rsidRPr="00E81FCE">
        <w:rPr>
          <w:rFonts w:ascii="Century Gothic" w:hAnsi="Century Gothic" w:cs="Arial"/>
          <w:color w:val="000000" w:themeColor="text1"/>
          <w:sz w:val="22"/>
          <w:szCs w:val="22"/>
        </w:rPr>
        <w:t>DHIONATA MACENA DA SILVA</w:t>
      </w:r>
    </w:p>
    <w:p w:rsidR="0013577E" w:rsidRPr="00E81FCE" w:rsidRDefault="0013577E" w:rsidP="0013577E">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CPF: </w:t>
      </w:r>
      <w:r w:rsidRPr="00E81FCE">
        <w:rPr>
          <w:rFonts w:ascii="Century Gothic" w:hAnsi="Century Gothic" w:cs="Arial"/>
          <w:bCs/>
          <w:color w:val="000000" w:themeColor="text1"/>
          <w:sz w:val="22"/>
          <w:szCs w:val="22"/>
        </w:rPr>
        <w:t>045.XXX.659-60</w:t>
      </w:r>
    </w:p>
    <w:p w:rsidR="0013577E" w:rsidRPr="00E81FCE" w:rsidRDefault="0013577E" w:rsidP="0013577E">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TITULAR: </w:t>
      </w:r>
      <w:r w:rsidRPr="00E81FCE">
        <w:rPr>
          <w:rFonts w:ascii="Century Gothic" w:hAnsi="Century Gothic" w:cs="Arial"/>
          <w:color w:val="000000" w:themeColor="text1"/>
          <w:sz w:val="22"/>
          <w:szCs w:val="22"/>
        </w:rPr>
        <w:t>LUIZ FERNANDO GONÇALVES MAGALHÃES</w:t>
      </w:r>
    </w:p>
    <w:p w:rsidR="00432904" w:rsidRPr="00E81FCE" w:rsidRDefault="0013577E" w:rsidP="00432904">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CPF: </w:t>
      </w:r>
      <w:r w:rsidRPr="00E81FCE">
        <w:rPr>
          <w:rFonts w:ascii="Century Gothic" w:hAnsi="Century Gothic" w:cs="Arial"/>
          <w:bCs/>
          <w:color w:val="000000" w:themeColor="text1"/>
          <w:sz w:val="22"/>
          <w:szCs w:val="22"/>
        </w:rPr>
        <w:t>114.XXX.3</w:t>
      </w:r>
      <w:r w:rsidRPr="00E81FCE">
        <w:rPr>
          <w:rFonts w:ascii="Century Gothic" w:hAnsi="Century Gothic" w:cs="Arial"/>
          <w:bCs/>
          <w:sz w:val="22"/>
          <w:szCs w:val="22"/>
        </w:rPr>
        <w:t>19-24</w:t>
      </w:r>
      <w:bookmarkStart w:id="1" w:name="OLE_LINK1"/>
      <w:bookmarkStart w:id="2" w:name="OLE_LINK2"/>
    </w:p>
    <w:p w:rsidR="00432904" w:rsidRPr="00E81FCE" w:rsidRDefault="00432904" w:rsidP="00432904">
      <w:pPr>
        <w:pStyle w:val="textojustificado"/>
        <w:spacing w:before="120" w:beforeAutospacing="0" w:after="120" w:afterAutospacing="0"/>
        <w:ind w:left="120" w:right="120"/>
        <w:jc w:val="both"/>
        <w:rPr>
          <w:rFonts w:ascii="Century Gothic" w:hAnsi="Century Gothic" w:cs="Calibri"/>
          <w:color w:val="000000" w:themeColor="text1"/>
          <w:sz w:val="22"/>
          <w:szCs w:val="22"/>
        </w:rPr>
      </w:pPr>
    </w:p>
    <w:p w:rsidR="007622CE" w:rsidRPr="00E81FCE" w:rsidRDefault="00432904" w:rsidP="007622CE">
      <w:pPr>
        <w:pStyle w:val="textojustificado"/>
        <w:spacing w:before="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11.4 </w:t>
      </w:r>
      <w:bookmarkEnd w:id="1"/>
      <w:bookmarkEnd w:id="2"/>
      <w:r w:rsidR="007622CE" w:rsidRPr="00E81FCE">
        <w:rPr>
          <w:rFonts w:ascii="Century Gothic" w:hAnsi="Century Gothic" w:cs="Calibri"/>
          <w:color w:val="000000" w:themeColor="text1"/>
          <w:sz w:val="22"/>
          <w:szCs w:val="22"/>
        </w:rPr>
        <w:t>A Comissão de Seleção será coordenada pelo da Secretaria de</w:t>
      </w:r>
      <w:r w:rsidR="0013577E" w:rsidRPr="00E81FCE">
        <w:rPr>
          <w:rFonts w:ascii="Century Gothic" w:hAnsi="Century Gothic" w:cs="Calibri"/>
          <w:color w:val="000000" w:themeColor="text1"/>
          <w:sz w:val="22"/>
          <w:szCs w:val="22"/>
        </w:rPr>
        <w:t xml:space="preserve"> Educação, Cultura, Esporte e Lazer</w:t>
      </w:r>
      <w:r w:rsidR="007622CE" w:rsidRPr="00E81FCE">
        <w:rPr>
          <w:rFonts w:ascii="Century Gothic" w:hAnsi="Century Gothic" w:cs="Calibri"/>
          <w:color w:val="C00000"/>
          <w:sz w:val="22"/>
          <w:szCs w:val="22"/>
        </w:rPr>
        <w:t>:</w:t>
      </w:r>
    </w:p>
    <w:p w:rsidR="00BE6E6F" w:rsidRPr="00E81FCE" w:rsidRDefault="00BE6E6F" w:rsidP="007622CE">
      <w:pPr>
        <w:pStyle w:val="textojustificado"/>
        <w:spacing w:before="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TITULAR: </w:t>
      </w:r>
      <w:r w:rsidR="0013577E" w:rsidRPr="00E81FCE">
        <w:rPr>
          <w:rFonts w:ascii="Century Gothic" w:hAnsi="Century Gothic" w:cs="Calibri"/>
          <w:color w:val="000000" w:themeColor="text1"/>
          <w:sz w:val="22"/>
          <w:szCs w:val="22"/>
        </w:rPr>
        <w:t>Angela Ferreira Tunin</w:t>
      </w:r>
    </w:p>
    <w:p w:rsidR="00432904" w:rsidRPr="00E81FCE" w:rsidRDefault="00BE6E6F" w:rsidP="00BE6E6F">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themeColor="text1"/>
          <w:sz w:val="22"/>
          <w:szCs w:val="22"/>
        </w:rPr>
        <w:t xml:space="preserve">CPF: </w:t>
      </w:r>
      <w:r w:rsidR="0013577E" w:rsidRPr="00E81FCE">
        <w:rPr>
          <w:rFonts w:ascii="Century Gothic" w:hAnsi="Century Gothic" w:cs="Calibri"/>
          <w:color w:val="000000" w:themeColor="text1"/>
          <w:sz w:val="22"/>
          <w:szCs w:val="22"/>
        </w:rPr>
        <w:t>032.XXX.229-03</w:t>
      </w:r>
    </w:p>
    <w:p w:rsidR="004854B2" w:rsidRPr="00E81FCE" w:rsidRDefault="004854B2" w:rsidP="004854B2">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lastRenderedPageBreak/>
        <w:t>1</w:t>
      </w:r>
      <w:r w:rsidR="007E2C0F" w:rsidRPr="00E81FCE">
        <w:rPr>
          <w:rFonts w:ascii="Century Gothic" w:hAnsi="Century Gothic" w:cs="Calibri"/>
          <w:color w:val="000000"/>
          <w:sz w:val="22"/>
          <w:szCs w:val="22"/>
        </w:rPr>
        <w:t>1</w:t>
      </w:r>
      <w:r w:rsidRPr="00E81FCE">
        <w:rPr>
          <w:rFonts w:ascii="Century Gothic" w:hAnsi="Century Gothic" w:cs="Calibri"/>
          <w:color w:val="000000"/>
          <w:sz w:val="22"/>
          <w:szCs w:val="22"/>
        </w:rPr>
        <w:t>.5  Os membros da comissão de seleção e respectivos suplentes ficam impedidos de participar da apreciação de projetos e iniciativas que estiverem em processo de avaliação nos quais:</w:t>
      </w:r>
    </w:p>
    <w:p w:rsidR="004854B2" w:rsidRPr="00E81FCE" w:rsidRDefault="004854B2" w:rsidP="004854B2">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 - tenham interesse direto na matéria;</w:t>
      </w:r>
    </w:p>
    <w:p w:rsidR="004854B2" w:rsidRPr="00E81FCE" w:rsidRDefault="004854B2" w:rsidP="004854B2">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 - tenham participado como colaborador na elaboração do projeto ou tenham participado da instituição proponente nos últimos dois anos, ou se tais situações ocorrem quanto ao cônjuge, companheiro ou parente e afins até o terceiro grau; e</w:t>
      </w:r>
    </w:p>
    <w:p w:rsidR="004854B2" w:rsidRPr="00E81FCE" w:rsidRDefault="004854B2" w:rsidP="004854B2">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III - estejam litigando judicial ou administrativamente com o proponente ou com respectivo cônjuge ou companheiro.</w:t>
      </w:r>
    </w:p>
    <w:p w:rsidR="004854B2" w:rsidRPr="00E81FCE" w:rsidRDefault="004854B2" w:rsidP="004854B2">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432904" w:rsidRPr="00E81FCE">
        <w:rPr>
          <w:rFonts w:ascii="Century Gothic" w:hAnsi="Century Gothic" w:cs="Calibri"/>
          <w:color w:val="000000"/>
          <w:sz w:val="22"/>
          <w:szCs w:val="22"/>
        </w:rPr>
        <w:t>1</w:t>
      </w:r>
      <w:r w:rsidRPr="00E81FCE">
        <w:rPr>
          <w:rFonts w:ascii="Century Gothic" w:hAnsi="Century Gothic" w:cs="Calibri"/>
          <w:color w:val="000000"/>
          <w:sz w:val="22"/>
          <w:szCs w:val="22"/>
        </w:rPr>
        <w:t>.6 O membro da comissão que incorrer em impedimento deve comunicar o fato à referida Comissão, abstendo-se de atuar, sob pena de nulidade dos atos que praticar.</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1</w:t>
      </w:r>
      <w:r w:rsidRPr="00E81FCE">
        <w:rPr>
          <w:rFonts w:ascii="Century Gothic" w:hAnsi="Century Gothic" w:cs="Calibri"/>
          <w:color w:val="000000"/>
          <w:sz w:val="22"/>
          <w:szCs w:val="22"/>
        </w:rPr>
        <w:t>.</w:t>
      </w:r>
      <w:r w:rsidR="00E91292" w:rsidRPr="00E81FCE">
        <w:rPr>
          <w:rFonts w:ascii="Century Gothic" w:hAnsi="Century Gothic" w:cs="Calibri"/>
          <w:color w:val="000000"/>
          <w:sz w:val="22"/>
          <w:szCs w:val="22"/>
        </w:rPr>
        <w:t>7</w:t>
      </w:r>
      <w:r w:rsidRPr="00E81FCE">
        <w:rPr>
          <w:rFonts w:ascii="Century Gothic" w:hAnsi="Century Gothic" w:cs="Calibri"/>
          <w:color w:val="000000"/>
          <w:sz w:val="22"/>
          <w:szCs w:val="22"/>
        </w:rPr>
        <w:t xml:space="preserve"> Para esta selec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w:t>
      </w:r>
      <w:r w:rsidR="0013577E" w:rsidRP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sera</w:t>
      </w:r>
      <w:r w:rsidRPr="00E81FCE">
        <w:rPr>
          <w:rFonts w:ascii="Calibri" w:hAnsi="Calibri" w:cs="Calibri"/>
          <w:color w:val="000000"/>
          <w:sz w:val="22"/>
          <w:szCs w:val="22"/>
        </w:rPr>
        <w:t>̃</w:t>
      </w:r>
      <w:r w:rsidRPr="00E81FCE">
        <w:rPr>
          <w:rFonts w:ascii="Century Gothic" w:hAnsi="Century Gothic" w:cs="Calibri"/>
          <w:color w:val="000000"/>
          <w:sz w:val="22"/>
          <w:szCs w:val="22"/>
        </w:rPr>
        <w:t>o considerados os critérios de pontuac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estabelecidos no Anexo I</w:t>
      </w:r>
      <w:r w:rsidR="00E91292" w:rsidRPr="00E81FCE">
        <w:rPr>
          <w:rFonts w:ascii="Century Gothic" w:hAnsi="Century Gothic" w:cs="Calibri"/>
          <w:color w:val="000000"/>
          <w:sz w:val="22"/>
          <w:szCs w:val="22"/>
        </w:rPr>
        <w:t>II</w:t>
      </w:r>
      <w:r w:rsidRPr="00E81FCE">
        <w:rPr>
          <w:rFonts w:ascii="Century Gothic" w:hAnsi="Century Gothic" w:cs="Calibri"/>
          <w:color w:val="000000"/>
          <w:sz w:val="22"/>
          <w:szCs w:val="22"/>
        </w:rPr>
        <w:t>.</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1</w:t>
      </w:r>
      <w:r w:rsidRPr="00E81FCE">
        <w:rPr>
          <w:rFonts w:ascii="Century Gothic" w:hAnsi="Century Gothic" w:cs="Calibri"/>
          <w:color w:val="000000"/>
          <w:sz w:val="22"/>
          <w:szCs w:val="22"/>
        </w:rPr>
        <w:t>.</w:t>
      </w:r>
      <w:r w:rsidR="00E91292" w:rsidRPr="00E81FCE">
        <w:rPr>
          <w:rFonts w:ascii="Century Gothic" w:hAnsi="Century Gothic" w:cs="Calibri"/>
          <w:color w:val="000000"/>
          <w:sz w:val="22"/>
          <w:szCs w:val="22"/>
        </w:rPr>
        <w:t>8</w:t>
      </w:r>
      <w:r w:rsidRPr="00E81FCE">
        <w:rPr>
          <w:rFonts w:ascii="Century Gothic" w:hAnsi="Century Gothic" w:cs="Calibri"/>
          <w:color w:val="000000"/>
          <w:sz w:val="22"/>
          <w:szCs w:val="22"/>
        </w:rPr>
        <w:t xml:space="preserve"> Contra a decisão da fase de mérito cultural, caberá recurso destinado a</w:t>
      </w:r>
      <w:r w:rsidR="005D61D0" w:rsidRPr="00E81FCE">
        <w:rPr>
          <w:rFonts w:ascii="Century Gothic" w:hAnsi="Century Gothic" w:cs="Calibri"/>
          <w:color w:val="000000"/>
          <w:sz w:val="22"/>
          <w:szCs w:val="22"/>
        </w:rPr>
        <w:t xml:space="preserve"> comissão de seleção.</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1</w:t>
      </w:r>
      <w:r w:rsidRPr="00E81FCE">
        <w:rPr>
          <w:rFonts w:ascii="Century Gothic" w:hAnsi="Century Gothic" w:cs="Calibri"/>
          <w:color w:val="000000"/>
          <w:sz w:val="22"/>
          <w:szCs w:val="22"/>
        </w:rPr>
        <w:t>.</w:t>
      </w:r>
      <w:r w:rsidR="00E91292" w:rsidRPr="00E81FCE">
        <w:rPr>
          <w:rFonts w:ascii="Century Gothic" w:hAnsi="Century Gothic" w:cs="Calibri"/>
          <w:color w:val="000000"/>
          <w:sz w:val="22"/>
          <w:szCs w:val="22"/>
        </w:rPr>
        <w:t>9</w:t>
      </w:r>
      <w:r w:rsidRPr="00E81FCE">
        <w:rPr>
          <w:rFonts w:ascii="Century Gothic" w:hAnsi="Century Gothic" w:cs="Calibri"/>
          <w:color w:val="000000"/>
          <w:sz w:val="22"/>
          <w:szCs w:val="22"/>
        </w:rPr>
        <w:t xml:space="preserve"> Os recursos de que tratam o item 12.</w:t>
      </w:r>
      <w:r w:rsidR="004854B2" w:rsidRPr="00E81FCE">
        <w:rPr>
          <w:rFonts w:ascii="Century Gothic" w:hAnsi="Century Gothic" w:cs="Calibri"/>
          <w:color w:val="000000"/>
          <w:sz w:val="22"/>
          <w:szCs w:val="22"/>
        </w:rPr>
        <w:t>1</w:t>
      </w:r>
      <w:r w:rsidR="00E91292" w:rsidRPr="00E81FCE">
        <w:rPr>
          <w:rFonts w:ascii="Century Gothic" w:hAnsi="Century Gothic" w:cs="Calibri"/>
          <w:color w:val="000000"/>
          <w:sz w:val="22"/>
          <w:szCs w:val="22"/>
        </w:rPr>
        <w:t>8</w:t>
      </w:r>
      <w:r w:rsidRPr="00E81FCE">
        <w:rPr>
          <w:rFonts w:ascii="Century Gothic" w:hAnsi="Century Gothic" w:cs="Calibri"/>
          <w:color w:val="000000"/>
          <w:sz w:val="22"/>
          <w:szCs w:val="22"/>
        </w:rPr>
        <w:t xml:space="preserve"> deverão ser apresentados no prazo de</w:t>
      </w:r>
      <w:r w:rsidRPr="00E81FCE">
        <w:rPr>
          <w:rFonts w:ascii="Century Gothic" w:hAnsi="Century Gothic" w:cs="Calibri"/>
          <w:color w:val="000000" w:themeColor="text1"/>
          <w:sz w:val="22"/>
          <w:szCs w:val="22"/>
        </w:rPr>
        <w:t xml:space="preserve">3 DIAS ÚTEIS, </w:t>
      </w:r>
      <w:r w:rsidR="005D61D0" w:rsidRPr="00E81FCE">
        <w:rPr>
          <w:rFonts w:ascii="Century Gothic" w:hAnsi="Century Gothic" w:cs="Calibri"/>
          <w:color w:val="000000" w:themeColor="text1"/>
          <w:sz w:val="22"/>
          <w:szCs w:val="22"/>
        </w:rPr>
        <w:t xml:space="preserve">conforme inciso III do Art. 16 do </w:t>
      </w:r>
      <w:r w:rsidRPr="00E81FCE">
        <w:rPr>
          <w:rFonts w:ascii="Century Gothic" w:hAnsi="Century Gothic" w:cs="Calibri"/>
          <w:color w:val="000000" w:themeColor="text1"/>
          <w:sz w:val="22"/>
          <w:szCs w:val="22"/>
        </w:rPr>
        <w:t xml:space="preserve">11.453/2023 a </w:t>
      </w:r>
      <w:r w:rsidRPr="00E81FCE">
        <w:rPr>
          <w:rFonts w:ascii="Century Gothic" w:hAnsi="Century Gothic" w:cs="Calibri"/>
          <w:color w:val="000000"/>
          <w:sz w:val="22"/>
          <w:szCs w:val="22"/>
        </w:rPr>
        <w:t>contar da publicação do resultado, considerando-se para início da contagem o primeiro dia útil posterior à publicação.</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1</w:t>
      </w:r>
      <w:r w:rsidRPr="00E81FCE">
        <w:rPr>
          <w:rFonts w:ascii="Century Gothic" w:hAnsi="Century Gothic" w:cs="Calibri"/>
          <w:color w:val="000000"/>
          <w:sz w:val="22"/>
          <w:szCs w:val="22"/>
        </w:rPr>
        <w:t>.</w:t>
      </w:r>
      <w:r w:rsidR="004854B2" w:rsidRPr="00E81FCE">
        <w:rPr>
          <w:rFonts w:ascii="Century Gothic" w:hAnsi="Century Gothic" w:cs="Calibri"/>
          <w:color w:val="000000"/>
          <w:sz w:val="22"/>
          <w:szCs w:val="22"/>
        </w:rPr>
        <w:t>1</w:t>
      </w:r>
      <w:r w:rsidR="00E91292" w:rsidRPr="00E81FCE">
        <w:rPr>
          <w:rFonts w:ascii="Century Gothic" w:hAnsi="Century Gothic" w:cs="Calibri"/>
          <w:color w:val="000000"/>
          <w:sz w:val="22"/>
          <w:szCs w:val="22"/>
        </w:rPr>
        <w:t>0</w:t>
      </w:r>
      <w:r w:rsidRPr="00E81FCE">
        <w:rPr>
          <w:rFonts w:ascii="Century Gothic" w:hAnsi="Century Gothic" w:cs="Calibri"/>
          <w:color w:val="000000"/>
          <w:sz w:val="22"/>
          <w:szCs w:val="22"/>
        </w:rPr>
        <w:t xml:space="preserve"> Os recursos apresentados após o prazo não serão avaliados. </w:t>
      </w:r>
    </w:p>
    <w:p w:rsidR="00FF186D" w:rsidRPr="00E81FCE" w:rsidRDefault="00FF186D" w:rsidP="00B01438">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1</w:t>
      </w:r>
      <w:r w:rsidRPr="00E81FCE">
        <w:rPr>
          <w:rFonts w:ascii="Century Gothic" w:hAnsi="Century Gothic" w:cs="Calibri"/>
          <w:color w:val="000000"/>
          <w:sz w:val="22"/>
          <w:szCs w:val="22"/>
        </w:rPr>
        <w:t>.1</w:t>
      </w:r>
      <w:r w:rsidR="00E91292" w:rsidRPr="00E81FCE">
        <w:rPr>
          <w:rFonts w:ascii="Century Gothic" w:hAnsi="Century Gothic" w:cs="Calibri"/>
          <w:color w:val="000000"/>
          <w:sz w:val="22"/>
          <w:szCs w:val="22"/>
        </w:rPr>
        <w:t>1</w:t>
      </w:r>
      <w:r w:rsidRPr="00E81FCE">
        <w:rPr>
          <w:rFonts w:ascii="Century Gothic" w:hAnsi="Century Gothic" w:cs="Calibri"/>
          <w:color w:val="000000"/>
          <w:sz w:val="22"/>
          <w:szCs w:val="22"/>
        </w:rPr>
        <w:t xml:space="preserve"> Após o julgamento dos recursos, o resultado final da análise de mérito cultural será divulgado </w:t>
      </w:r>
      <w:r w:rsidR="005D61D0" w:rsidRPr="00E81FCE">
        <w:rPr>
          <w:rFonts w:ascii="Century Gothic" w:hAnsi="Century Gothic" w:cs="Calibri"/>
          <w:b/>
          <w:bCs/>
          <w:color w:val="000000"/>
          <w:sz w:val="22"/>
          <w:szCs w:val="22"/>
        </w:rPr>
        <w:t xml:space="preserve">no site da Prefeitura Municipal de </w:t>
      </w:r>
      <w:r w:rsidR="00B01438" w:rsidRPr="00E81FCE">
        <w:rPr>
          <w:rFonts w:ascii="Century Gothic" w:hAnsi="Century Gothic" w:cs="Calibri"/>
          <w:b/>
          <w:bCs/>
          <w:color w:val="000000"/>
          <w:sz w:val="22"/>
          <w:szCs w:val="22"/>
        </w:rPr>
        <w:t>Quarto Centenário</w:t>
      </w:r>
      <w:r w:rsidR="005D61D0" w:rsidRPr="00E81FCE">
        <w:rPr>
          <w:rFonts w:ascii="Century Gothic" w:hAnsi="Century Gothic" w:cs="Calibri"/>
          <w:b/>
          <w:bCs/>
          <w:color w:val="000000"/>
          <w:sz w:val="22"/>
          <w:szCs w:val="22"/>
        </w:rPr>
        <w:t>.</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1</w:t>
      </w:r>
      <w:r w:rsidR="007E2C0F" w:rsidRPr="00E81FCE">
        <w:rPr>
          <w:rStyle w:val="Forte"/>
          <w:rFonts w:ascii="Century Gothic" w:hAnsi="Century Gothic" w:cs="Calibri"/>
          <w:color w:val="000000"/>
          <w:sz w:val="22"/>
          <w:szCs w:val="22"/>
        </w:rPr>
        <w:t>2</w:t>
      </w:r>
      <w:r w:rsidRPr="00E81FCE">
        <w:rPr>
          <w:rStyle w:val="Forte"/>
          <w:rFonts w:ascii="Century Gothic" w:hAnsi="Century Gothic" w:cs="Calibri"/>
          <w:color w:val="000000"/>
          <w:sz w:val="22"/>
          <w:szCs w:val="22"/>
        </w:rPr>
        <w:t>. REMANEJAMENTO DOS RECURSOS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2</w:t>
      </w:r>
      <w:r w:rsidRPr="00E81FCE">
        <w:rPr>
          <w:rFonts w:ascii="Century Gothic" w:hAnsi="Century Gothic" w:cs="Calibri"/>
          <w:color w:val="000000"/>
          <w:sz w:val="22"/>
          <w:szCs w:val="22"/>
        </w:rPr>
        <w:t>.1 Caso alguma categoria não tenha todas as vagas preenchidas, os recursos que seriam inicialmente desta categoria poderão ser remanejados para outra categoria, conforme as seguintes regras:</w:t>
      </w:r>
    </w:p>
    <w:p w:rsidR="00FF186D" w:rsidRPr="00E81FCE" w:rsidRDefault="00FF186D" w:rsidP="00844F96">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2</w:t>
      </w:r>
      <w:r w:rsidRPr="00E81FCE">
        <w:rPr>
          <w:rFonts w:ascii="Century Gothic" w:hAnsi="Century Gothic" w:cs="Calibri"/>
          <w:color w:val="000000"/>
          <w:sz w:val="22"/>
          <w:szCs w:val="22"/>
        </w:rPr>
        <w:t>.2 Caso não sejam preenchidas todas as vagas deste edital, os recursos remanescentes poderão ser utilizados em outro edital de</w:t>
      </w:r>
      <w:r w:rsidR="0013577E" w:rsidRP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Audiovisual</w:t>
      </w:r>
      <w:r w:rsidR="0013577E" w:rsidRPr="00E81FCE">
        <w:rPr>
          <w:rFonts w:ascii="Century Gothic" w:hAnsi="Century Gothic" w:cs="Calibri"/>
          <w:color w:val="000000"/>
          <w:sz w:val="22"/>
          <w:szCs w:val="22"/>
        </w:rPr>
        <w:t xml:space="preserve"> </w:t>
      </w:r>
      <w:r w:rsidR="005D61D0" w:rsidRPr="00E81FCE">
        <w:rPr>
          <w:rFonts w:ascii="Century Gothic" w:hAnsi="Century Gothic" w:cs="Calibri"/>
          <w:color w:val="000000" w:themeColor="text1"/>
          <w:sz w:val="22"/>
          <w:szCs w:val="22"/>
        </w:rPr>
        <w:t>ou repassados aos proponentes comtemplados das categorias.</w:t>
      </w:r>
    </w:p>
    <w:p w:rsidR="00844F96" w:rsidRPr="00E81FCE" w:rsidRDefault="00FF186D" w:rsidP="00844F96">
      <w:pPr>
        <w:pStyle w:val="textojustificado"/>
        <w:spacing w:before="120" w:beforeAutospacing="0" w:after="120" w:afterAutospacing="0"/>
        <w:ind w:left="120" w:right="120"/>
        <w:jc w:val="both"/>
        <w:rPr>
          <w:rStyle w:val="Forte"/>
          <w:rFonts w:ascii="Century Gothic" w:hAnsi="Century Gothic" w:cs="Calibri"/>
          <w:color w:val="000000"/>
          <w:sz w:val="22"/>
          <w:szCs w:val="22"/>
        </w:rPr>
      </w:pPr>
      <w:r w:rsidRPr="00E81FCE">
        <w:rPr>
          <w:rStyle w:val="Forte"/>
          <w:rFonts w:ascii="Calibri" w:hAnsi="Calibri" w:cs="Calibri"/>
          <w:color w:val="000000"/>
          <w:sz w:val="22"/>
          <w:szCs w:val="22"/>
        </w:rPr>
        <w:t>​​</w:t>
      </w:r>
    </w:p>
    <w:p w:rsidR="00844F96" w:rsidRPr="00E81FCE" w:rsidRDefault="00FF186D" w:rsidP="00844F96">
      <w:pPr>
        <w:pStyle w:val="textojustificado"/>
        <w:spacing w:before="120" w:beforeAutospacing="0" w:after="120" w:afterAutospacing="0"/>
        <w:ind w:left="120" w:right="120"/>
        <w:jc w:val="both"/>
        <w:rPr>
          <w:rFonts w:ascii="Century Gothic" w:hAnsi="Century Gothic" w:cs="Calibri"/>
          <w:b/>
          <w:bCs/>
          <w:color w:val="000000"/>
          <w:sz w:val="22"/>
          <w:szCs w:val="22"/>
        </w:rPr>
      </w:pPr>
      <w:r w:rsidRPr="00E81FCE">
        <w:rPr>
          <w:rStyle w:val="Forte"/>
          <w:rFonts w:ascii="Century Gothic" w:hAnsi="Century Gothic" w:cs="Calibri"/>
          <w:color w:val="000000"/>
          <w:sz w:val="22"/>
          <w:szCs w:val="22"/>
        </w:rPr>
        <w:t>1</w:t>
      </w:r>
      <w:r w:rsidR="007E2C0F" w:rsidRPr="00E81FCE">
        <w:rPr>
          <w:rStyle w:val="Forte"/>
          <w:rFonts w:ascii="Century Gothic" w:hAnsi="Century Gothic" w:cs="Calibri"/>
          <w:color w:val="000000"/>
          <w:sz w:val="22"/>
          <w:szCs w:val="22"/>
        </w:rPr>
        <w:t>3</w:t>
      </w:r>
      <w:r w:rsidRPr="00E81FCE">
        <w:rPr>
          <w:rStyle w:val="Forte"/>
          <w:rFonts w:ascii="Century Gothic" w:hAnsi="Century Gothic" w:cs="Calibri"/>
          <w:color w:val="000000"/>
          <w:sz w:val="22"/>
          <w:szCs w:val="22"/>
        </w:rPr>
        <w:t>. ETAPA DE HABILITAC</w:t>
      </w:r>
      <w:r w:rsidRPr="00E81FCE">
        <w:rPr>
          <w:rStyle w:val="Forte"/>
          <w:rFonts w:ascii="Calibri" w:hAnsi="Calibri" w:cs="Calibri"/>
          <w:color w:val="000000"/>
          <w:sz w:val="22"/>
          <w:szCs w:val="22"/>
        </w:rPr>
        <w:t>̧</w:t>
      </w:r>
      <w:r w:rsidRPr="00E81FCE">
        <w:rPr>
          <w:rStyle w:val="Forte"/>
          <w:rFonts w:ascii="Century Gothic" w:hAnsi="Century Gothic" w:cs="Calibri"/>
          <w:color w:val="000000"/>
          <w:sz w:val="22"/>
          <w:szCs w:val="22"/>
        </w:rPr>
        <w:t>A</w:t>
      </w:r>
      <w:r w:rsidRPr="00E81FCE">
        <w:rPr>
          <w:rStyle w:val="Forte"/>
          <w:rFonts w:ascii="Calibri" w:hAnsi="Calibri" w:cs="Calibri"/>
          <w:color w:val="000000"/>
          <w:sz w:val="22"/>
          <w:szCs w:val="22"/>
        </w:rPr>
        <w:t>̃</w:t>
      </w:r>
      <w:r w:rsidRPr="00E81FCE">
        <w:rPr>
          <w:rStyle w:val="Forte"/>
          <w:rFonts w:ascii="Century Gothic" w:hAnsi="Century Gothic" w:cs="Calibri"/>
          <w:color w:val="000000"/>
          <w:sz w:val="22"/>
          <w:szCs w:val="22"/>
        </w:rPr>
        <w:t>O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3</w:t>
      </w:r>
      <w:r w:rsidRPr="00E81FCE">
        <w:rPr>
          <w:rFonts w:ascii="Century Gothic" w:hAnsi="Century Gothic" w:cs="Calibri"/>
          <w:color w:val="000000"/>
          <w:sz w:val="22"/>
          <w:szCs w:val="22"/>
        </w:rPr>
        <w:t>.1 Finalizada a etapa</w:t>
      </w:r>
      <w:r w:rsidR="0013577E" w:rsidRPr="00E81FCE">
        <w:rPr>
          <w:rFonts w:ascii="Century Gothic" w:hAnsi="Century Gothic" w:cs="Calibri"/>
          <w:color w:val="000000"/>
          <w:sz w:val="22"/>
          <w:szCs w:val="22"/>
        </w:rPr>
        <w:t xml:space="preserve"> de análise de mérito cultural,</w:t>
      </w:r>
      <w:r w:rsidRPr="00E81FCE">
        <w:rPr>
          <w:rFonts w:ascii="Century Gothic" w:hAnsi="Century Gothic" w:cs="Calibri"/>
          <w:color w:val="000000"/>
          <w:sz w:val="22"/>
          <w:szCs w:val="22"/>
        </w:rPr>
        <w:t xml:space="preserve"> o proponente do projeto contemplado devera</w:t>
      </w:r>
      <w:r w:rsidRPr="00E81FCE">
        <w:rPr>
          <w:rFonts w:ascii="Calibri" w:hAnsi="Calibri" w:cs="Calibri"/>
          <w:color w:val="000000"/>
          <w:sz w:val="22"/>
          <w:szCs w:val="22"/>
        </w:rPr>
        <w:t>́</w:t>
      </w:r>
      <w:r w:rsidRPr="00E81FCE">
        <w:rPr>
          <w:rFonts w:ascii="Century Gothic" w:hAnsi="Century Gothic" w:cs="Calibri"/>
          <w:color w:val="000000"/>
          <w:sz w:val="22"/>
          <w:szCs w:val="22"/>
        </w:rPr>
        <w:t>, no prazo de</w:t>
      </w:r>
      <w:r w:rsidRPr="00E81FCE">
        <w:rPr>
          <w:rFonts w:ascii="Century Gothic" w:hAnsi="Century Gothic" w:cs="Calibri"/>
          <w:color w:val="FF0000"/>
          <w:sz w:val="22"/>
          <w:szCs w:val="22"/>
        </w:rPr>
        <w:t> </w:t>
      </w:r>
      <w:r w:rsidR="005D61D0" w:rsidRPr="00E81FCE">
        <w:rPr>
          <w:rFonts w:ascii="Century Gothic" w:hAnsi="Century Gothic" w:cs="Calibri"/>
          <w:color w:val="000000" w:themeColor="text1"/>
          <w:sz w:val="22"/>
          <w:szCs w:val="22"/>
        </w:rPr>
        <w:t>3 (três) dias úteis</w:t>
      </w:r>
      <w:r w:rsidRPr="00E81FCE">
        <w:rPr>
          <w:rFonts w:ascii="Century Gothic" w:hAnsi="Century Gothic" w:cs="Calibri"/>
          <w:color w:val="000000"/>
          <w:sz w:val="22"/>
          <w:szCs w:val="22"/>
        </w:rPr>
        <w:t>, apresentar os seguintes documentos, conforme sua natureza juri</w:t>
      </w:r>
      <w:r w:rsidRPr="00E81FCE">
        <w:rPr>
          <w:rFonts w:ascii="Calibri" w:hAnsi="Calibri" w:cs="Calibri"/>
          <w:color w:val="000000"/>
          <w:sz w:val="22"/>
          <w:szCs w:val="22"/>
        </w:rPr>
        <w:t>́</w:t>
      </w:r>
      <w:r w:rsidRPr="00E81FCE">
        <w:rPr>
          <w:rFonts w:ascii="Century Gothic" w:hAnsi="Century Gothic" w:cs="Calibri"/>
          <w:color w:val="000000"/>
          <w:sz w:val="22"/>
          <w:szCs w:val="22"/>
        </w:rPr>
        <w:t>dica:</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3</w:t>
      </w:r>
      <w:r w:rsidRPr="00E81FCE">
        <w:rPr>
          <w:rFonts w:ascii="Century Gothic" w:hAnsi="Century Gothic" w:cs="Calibri"/>
          <w:color w:val="000000"/>
          <w:sz w:val="22"/>
          <w:szCs w:val="22"/>
        </w:rPr>
        <w:t>.1.</w:t>
      </w:r>
      <w:r w:rsidR="005D61D0" w:rsidRPr="00E81FCE">
        <w:rPr>
          <w:rFonts w:ascii="Century Gothic" w:hAnsi="Century Gothic" w:cs="Calibri"/>
          <w:color w:val="000000"/>
          <w:sz w:val="22"/>
          <w:szCs w:val="22"/>
        </w:rPr>
        <w:t>1</w:t>
      </w:r>
      <w:r w:rsidRPr="00E81FCE">
        <w:rPr>
          <w:rFonts w:ascii="Century Gothic" w:hAnsi="Century Gothic" w:cs="Calibri"/>
          <w:color w:val="000000"/>
          <w:sz w:val="22"/>
          <w:szCs w:val="22"/>
        </w:rPr>
        <w:t xml:space="preserve"> PESSOA JURI</w:t>
      </w:r>
      <w:r w:rsidRPr="00E81FCE">
        <w:rPr>
          <w:rFonts w:ascii="Calibri" w:hAnsi="Calibri" w:cs="Calibri"/>
          <w:color w:val="000000"/>
          <w:sz w:val="22"/>
          <w:szCs w:val="22"/>
        </w:rPr>
        <w:t>́</w:t>
      </w:r>
      <w:r w:rsidRPr="00E81FCE">
        <w:rPr>
          <w:rFonts w:ascii="Century Gothic" w:hAnsi="Century Gothic" w:cs="Calibri"/>
          <w:color w:val="000000"/>
          <w:sz w:val="22"/>
          <w:szCs w:val="22"/>
        </w:rPr>
        <w:t>DICA</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 - inscric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no cadastro nacional de pessoa juri</w:t>
      </w:r>
      <w:r w:rsidRPr="00E81FCE">
        <w:rPr>
          <w:rFonts w:ascii="Calibri" w:hAnsi="Calibri" w:cs="Calibri"/>
          <w:color w:val="000000"/>
          <w:sz w:val="22"/>
          <w:szCs w:val="22"/>
        </w:rPr>
        <w:t>́</w:t>
      </w:r>
      <w:r w:rsidRPr="00E81FCE">
        <w:rPr>
          <w:rFonts w:ascii="Century Gothic" w:hAnsi="Century Gothic" w:cs="Calibri"/>
          <w:color w:val="000000"/>
          <w:sz w:val="22"/>
          <w:szCs w:val="22"/>
        </w:rPr>
        <w:t>dica - CNPJ, emi</w:t>
      </w:r>
      <w:r w:rsidR="00E91292" w:rsidRPr="00E81FCE">
        <w:rPr>
          <w:rFonts w:ascii="Century Gothic" w:hAnsi="Century Gothic" w:cs="Calibri"/>
          <w:color w:val="000000"/>
          <w:sz w:val="22"/>
          <w:szCs w:val="22"/>
        </w:rPr>
        <w:t>ti</w:t>
      </w:r>
      <w:r w:rsidRPr="00E81FCE">
        <w:rPr>
          <w:rFonts w:ascii="Century Gothic" w:hAnsi="Century Gothic" w:cs="Calibri"/>
          <w:color w:val="000000"/>
          <w:sz w:val="22"/>
          <w:szCs w:val="22"/>
        </w:rPr>
        <w:t>da no site da Secretaria da Receita Federal do Brasil;</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lastRenderedPageBreak/>
        <w:t xml:space="preserve">II </w:t>
      </w:r>
      <w:r w:rsidR="009F625C">
        <w:rPr>
          <w:rFonts w:ascii="Century Gothic" w:hAnsi="Century Gothic" w:cs="Calibri"/>
          <w:color w:val="000000"/>
          <w:sz w:val="22"/>
          <w:szCs w:val="22"/>
        </w:rPr>
        <w:t>–</w:t>
      </w:r>
      <w:r w:rsidRPr="00E81FCE">
        <w:rPr>
          <w:rFonts w:ascii="Century Gothic" w:hAnsi="Century Gothic" w:cs="Calibri"/>
          <w:color w:val="000000"/>
          <w:sz w:val="22"/>
          <w:szCs w:val="22"/>
        </w:rPr>
        <w:t xml:space="preserve"> atos</w:t>
      </w:r>
      <w:r w:rsidR="009F625C">
        <w:rPr>
          <w:rFonts w:ascii="Century Gothic" w:hAnsi="Century Gothic" w:cs="Calibri"/>
          <w:color w:val="000000"/>
          <w:sz w:val="22"/>
          <w:szCs w:val="22"/>
        </w:rPr>
        <w:t xml:space="preserve"> </w:t>
      </w:r>
      <w:r w:rsidR="00E91292" w:rsidRPr="00E81FCE">
        <w:rPr>
          <w:rFonts w:ascii="Century Gothic" w:hAnsi="Century Gothic" w:cs="Calibri"/>
          <w:color w:val="000000"/>
          <w:sz w:val="22"/>
          <w:szCs w:val="22"/>
        </w:rPr>
        <w:t>constitutivos</w:t>
      </w:r>
      <w:r w:rsidRPr="00E81FCE">
        <w:rPr>
          <w:rFonts w:ascii="Century Gothic" w:hAnsi="Century Gothic" w:cs="Calibri"/>
          <w:color w:val="000000"/>
          <w:sz w:val="22"/>
          <w:szCs w:val="22"/>
        </w:rPr>
        <w:t xml:space="preserve">, qual seja o contrato social, nos casos de pessoas </w:t>
      </w:r>
      <w:r w:rsidR="00E91292" w:rsidRPr="00E81FCE">
        <w:rPr>
          <w:rFonts w:ascii="Century Gothic" w:hAnsi="Century Gothic" w:cs="Calibri"/>
          <w:color w:val="000000"/>
          <w:sz w:val="22"/>
          <w:szCs w:val="22"/>
        </w:rPr>
        <w:t>jurídicas</w:t>
      </w:r>
      <w:r w:rsidRPr="00E81FCE">
        <w:rPr>
          <w:rFonts w:ascii="Century Gothic" w:hAnsi="Century Gothic" w:cs="Calibri"/>
          <w:color w:val="000000"/>
          <w:sz w:val="22"/>
          <w:szCs w:val="22"/>
        </w:rPr>
        <w:t xml:space="preserve"> com fins lucra</w:t>
      </w:r>
      <w:r w:rsidR="00E91292" w:rsidRPr="00E81FCE">
        <w:rPr>
          <w:rFonts w:ascii="Century Gothic" w:hAnsi="Century Gothic" w:cs="Calibri"/>
          <w:color w:val="000000"/>
          <w:sz w:val="22"/>
          <w:szCs w:val="22"/>
        </w:rPr>
        <w:t>ti</w:t>
      </w:r>
      <w:r w:rsidRPr="00E81FCE">
        <w:rPr>
          <w:rFonts w:ascii="Century Gothic" w:hAnsi="Century Gothic" w:cs="Calibri"/>
          <w:color w:val="000000"/>
          <w:sz w:val="22"/>
          <w:szCs w:val="22"/>
        </w:rPr>
        <w:t xml:space="preserve">vos, ou estatuto, nos casos de </w:t>
      </w:r>
      <w:r w:rsidR="00E91292" w:rsidRPr="00E81FCE">
        <w:rPr>
          <w:rFonts w:ascii="Century Gothic" w:hAnsi="Century Gothic" w:cs="Calibri"/>
          <w:color w:val="000000"/>
          <w:sz w:val="22"/>
          <w:szCs w:val="22"/>
        </w:rPr>
        <w:t>organizações</w:t>
      </w:r>
      <w:r w:rsidRPr="00E81FCE">
        <w:rPr>
          <w:rFonts w:ascii="Century Gothic" w:hAnsi="Century Gothic" w:cs="Calibri"/>
          <w:color w:val="000000"/>
          <w:sz w:val="22"/>
          <w:szCs w:val="22"/>
        </w:rPr>
        <w:t xml:space="preserve"> da sociedade civil;</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III - certida</w:t>
      </w:r>
      <w:r w:rsidRPr="00E81FCE">
        <w:rPr>
          <w:rFonts w:ascii="Calibri" w:hAnsi="Calibri" w:cs="Calibri"/>
          <w:color w:val="000000"/>
          <w:sz w:val="22"/>
          <w:szCs w:val="22"/>
        </w:rPr>
        <w:t>̃</w:t>
      </w:r>
      <w:r w:rsidRPr="00E81FCE">
        <w:rPr>
          <w:rFonts w:ascii="Century Gothic" w:hAnsi="Century Gothic" w:cs="Calibri"/>
          <w:color w:val="000000"/>
          <w:sz w:val="22"/>
          <w:szCs w:val="22"/>
        </w:rPr>
        <w:t>o negativa de fale</w:t>
      </w:r>
      <w:r w:rsidRPr="00E81FCE">
        <w:rPr>
          <w:rFonts w:ascii="Calibri" w:hAnsi="Calibri" w:cs="Calibri"/>
          <w:color w:val="000000"/>
          <w:sz w:val="22"/>
          <w:szCs w:val="22"/>
        </w:rPr>
        <w:t>̂</w:t>
      </w:r>
      <w:r w:rsidRPr="00E81FCE">
        <w:rPr>
          <w:rFonts w:ascii="Century Gothic" w:hAnsi="Century Gothic" w:cs="Calibri"/>
          <w:color w:val="000000"/>
          <w:sz w:val="22"/>
          <w:szCs w:val="22"/>
        </w:rPr>
        <w:t>ncia e recuperac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judicial, expedida pelo Tribunal de Justic</w:t>
      </w:r>
      <w:r w:rsidRPr="00E81FCE">
        <w:rPr>
          <w:rFonts w:ascii="Calibri" w:hAnsi="Calibri" w:cs="Calibri"/>
          <w:color w:val="000000"/>
          <w:sz w:val="22"/>
          <w:szCs w:val="22"/>
        </w:rPr>
        <w:t>̧</w:t>
      </w:r>
      <w:r w:rsidRPr="00E81FCE">
        <w:rPr>
          <w:rFonts w:ascii="Century Gothic" w:hAnsi="Century Gothic" w:cs="Calibri"/>
          <w:color w:val="000000"/>
          <w:sz w:val="22"/>
          <w:szCs w:val="22"/>
        </w:rPr>
        <w:t>a estadual, nos casos de pessoas juri</w:t>
      </w:r>
      <w:r w:rsidRPr="00E81FCE">
        <w:rPr>
          <w:rFonts w:ascii="Calibri" w:hAnsi="Calibri" w:cs="Calibri"/>
          <w:color w:val="000000"/>
          <w:sz w:val="22"/>
          <w:szCs w:val="22"/>
        </w:rPr>
        <w:t>́</w:t>
      </w:r>
      <w:r w:rsidRPr="00E81FCE">
        <w:rPr>
          <w:rFonts w:ascii="Century Gothic" w:hAnsi="Century Gothic" w:cs="Calibri"/>
          <w:color w:val="000000"/>
          <w:sz w:val="22"/>
          <w:szCs w:val="22"/>
        </w:rPr>
        <w:t>dicas com fins lucrativos;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IV - certida</w:t>
      </w:r>
      <w:r w:rsidRPr="00E81FCE">
        <w:rPr>
          <w:rFonts w:ascii="Calibri" w:hAnsi="Calibri" w:cs="Calibri"/>
          <w:color w:val="000000"/>
          <w:sz w:val="22"/>
          <w:szCs w:val="22"/>
        </w:rPr>
        <w:t>̃</w:t>
      </w:r>
      <w:r w:rsidRPr="00E81FCE">
        <w:rPr>
          <w:rFonts w:ascii="Century Gothic" w:hAnsi="Century Gothic" w:cs="Calibri"/>
          <w:color w:val="000000"/>
          <w:sz w:val="22"/>
          <w:szCs w:val="22"/>
        </w:rPr>
        <w:t>o negativa de de</w:t>
      </w:r>
      <w:r w:rsidRPr="00E81FCE">
        <w:rPr>
          <w:rFonts w:ascii="Calibri" w:hAnsi="Calibri" w:cs="Calibri"/>
          <w:color w:val="000000"/>
          <w:sz w:val="22"/>
          <w:szCs w:val="22"/>
        </w:rPr>
        <w:t>́</w:t>
      </w:r>
      <w:r w:rsidRPr="00E81FCE">
        <w:rPr>
          <w:rFonts w:ascii="Century Gothic" w:hAnsi="Century Gothic" w:cs="Calibri"/>
          <w:color w:val="000000"/>
          <w:sz w:val="22"/>
          <w:szCs w:val="22"/>
        </w:rPr>
        <w:t>bitos relativos a Cre</w:t>
      </w:r>
      <w:r w:rsidRPr="00E81FCE">
        <w:rPr>
          <w:rFonts w:ascii="Calibri" w:hAnsi="Calibri" w:cs="Calibri"/>
          <w:color w:val="000000"/>
          <w:sz w:val="22"/>
          <w:szCs w:val="22"/>
        </w:rPr>
        <w:t>́</w:t>
      </w:r>
      <w:r w:rsidRPr="00E81FCE">
        <w:rPr>
          <w:rFonts w:ascii="Century Gothic" w:hAnsi="Century Gothic" w:cs="Calibri"/>
          <w:color w:val="000000"/>
          <w:sz w:val="22"/>
          <w:szCs w:val="22"/>
        </w:rPr>
        <w:t>ditos</w:t>
      </w:r>
      <w:r w:rsidR="0013577E" w:rsidRP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Tributa</w:t>
      </w:r>
      <w:r w:rsidRPr="00E81FCE">
        <w:rPr>
          <w:rFonts w:ascii="Calibri" w:hAnsi="Calibri" w:cs="Calibri"/>
          <w:color w:val="000000"/>
          <w:sz w:val="22"/>
          <w:szCs w:val="22"/>
        </w:rPr>
        <w:t>́</w:t>
      </w:r>
      <w:r w:rsidRPr="00E81FCE">
        <w:rPr>
          <w:rFonts w:ascii="Century Gothic" w:hAnsi="Century Gothic" w:cs="Calibri"/>
          <w:color w:val="000000"/>
          <w:sz w:val="22"/>
          <w:szCs w:val="22"/>
        </w:rPr>
        <w:t>rios Federais e a</w:t>
      </w:r>
      <w:r w:rsidRPr="00E81FCE">
        <w:rPr>
          <w:rFonts w:ascii="Calibri" w:hAnsi="Calibri" w:cs="Calibri"/>
          <w:color w:val="000000"/>
          <w:sz w:val="22"/>
          <w:szCs w:val="22"/>
        </w:rPr>
        <w:t>̀</w:t>
      </w:r>
      <w:r w:rsidRPr="00E81FCE">
        <w:rPr>
          <w:rFonts w:ascii="Century Gothic" w:hAnsi="Century Gothic" w:cs="Calibri"/>
          <w:color w:val="000000"/>
          <w:sz w:val="22"/>
          <w:szCs w:val="22"/>
        </w:rPr>
        <w:t xml:space="preserve"> Di</w:t>
      </w:r>
      <w:r w:rsidRPr="00E81FCE">
        <w:rPr>
          <w:rFonts w:ascii="Calibri" w:hAnsi="Calibri" w:cs="Calibri"/>
          <w:color w:val="000000"/>
          <w:sz w:val="22"/>
          <w:szCs w:val="22"/>
        </w:rPr>
        <w:t>́</w:t>
      </w:r>
      <w:r w:rsidRPr="00E81FCE">
        <w:rPr>
          <w:rFonts w:ascii="Century Gothic" w:hAnsi="Century Gothic" w:cs="Calibri"/>
          <w:color w:val="000000"/>
          <w:sz w:val="22"/>
          <w:szCs w:val="22"/>
        </w:rPr>
        <w:t>vida Ativa da Unia</w:t>
      </w:r>
      <w:r w:rsidRPr="00E81FCE">
        <w:rPr>
          <w:rFonts w:ascii="Calibri" w:hAnsi="Calibri" w:cs="Calibri"/>
          <w:color w:val="000000"/>
          <w:sz w:val="22"/>
          <w:szCs w:val="22"/>
        </w:rPr>
        <w:t>̃</w:t>
      </w:r>
      <w:r w:rsidRPr="00E81FCE">
        <w:rPr>
          <w:rFonts w:ascii="Century Gothic" w:hAnsi="Century Gothic" w:cs="Calibri"/>
          <w:color w:val="000000"/>
          <w:sz w:val="22"/>
          <w:szCs w:val="22"/>
        </w:rPr>
        <w:t>o;</w:t>
      </w:r>
      <w:r w:rsidRPr="00E81FCE">
        <w:rPr>
          <w:rFonts w:ascii="Century Gothic" w:hAnsi="Century Gothic" w:cs="Calibri"/>
          <w:color w:val="000000"/>
          <w:sz w:val="22"/>
          <w:szCs w:val="22"/>
        </w:rPr>
        <w:br/>
        <w:t>V -</w:t>
      </w:r>
      <w:r w:rsidR="005D61D0" w:rsidRPr="00E81FCE">
        <w:rPr>
          <w:rFonts w:ascii="Century Gothic" w:hAnsi="Century Gothic" w:cs="Calibri"/>
          <w:color w:val="000000"/>
          <w:sz w:val="22"/>
          <w:szCs w:val="22"/>
        </w:rPr>
        <w:t>certidões negativas de de</w:t>
      </w:r>
      <w:r w:rsidR="005D61D0" w:rsidRPr="00E81FCE">
        <w:rPr>
          <w:rFonts w:ascii="Calibri" w:hAnsi="Calibri" w:cs="Calibri"/>
          <w:color w:val="000000"/>
          <w:sz w:val="22"/>
          <w:szCs w:val="22"/>
        </w:rPr>
        <w:t>́</w:t>
      </w:r>
      <w:r w:rsidR="005D61D0" w:rsidRPr="00E81FCE">
        <w:rPr>
          <w:rFonts w:ascii="Century Gothic" w:hAnsi="Century Gothic" w:cs="Calibri"/>
          <w:color w:val="000000"/>
          <w:sz w:val="22"/>
          <w:szCs w:val="22"/>
        </w:rPr>
        <w:t>bitos estaduais e municipais, expedidas pela Secretaria Estadual da Fazenda do Governo do Paraná. Já as municipais devem ser emitidas na Prefeitura do Município Residente.</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VI - certificado de regularidade do Fundo de Garantia do Tempo de Servic</w:t>
      </w:r>
      <w:r w:rsidRPr="00E81FCE">
        <w:rPr>
          <w:rFonts w:ascii="Calibri" w:hAnsi="Calibri" w:cs="Calibri"/>
          <w:color w:val="000000"/>
          <w:sz w:val="22"/>
          <w:szCs w:val="22"/>
        </w:rPr>
        <w:t>̧</w:t>
      </w:r>
      <w:r w:rsidRPr="00E81FCE">
        <w:rPr>
          <w:rFonts w:ascii="Century Gothic" w:hAnsi="Century Gothic" w:cs="Calibri"/>
          <w:color w:val="000000"/>
          <w:sz w:val="22"/>
          <w:szCs w:val="22"/>
        </w:rPr>
        <w:t>o - CRF/FGTS;</w:t>
      </w:r>
    </w:p>
    <w:p w:rsidR="00FF186D" w:rsidRPr="00E81FCE" w:rsidRDefault="00FF186D" w:rsidP="005D61D0">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VII - certida</w:t>
      </w:r>
      <w:r w:rsidRPr="00E81FCE">
        <w:rPr>
          <w:rFonts w:ascii="Calibri" w:hAnsi="Calibri" w:cs="Calibri"/>
          <w:color w:val="000000"/>
          <w:sz w:val="22"/>
          <w:szCs w:val="22"/>
        </w:rPr>
        <w:t>̃</w:t>
      </w:r>
      <w:r w:rsidRPr="00E81FCE">
        <w:rPr>
          <w:rFonts w:ascii="Century Gothic" w:hAnsi="Century Gothic" w:cs="Calibri"/>
          <w:color w:val="000000"/>
          <w:sz w:val="22"/>
          <w:szCs w:val="22"/>
        </w:rPr>
        <w:t>o negativa de de</w:t>
      </w:r>
      <w:r w:rsidRPr="00E81FCE">
        <w:rPr>
          <w:rFonts w:ascii="Calibri" w:hAnsi="Calibri" w:cs="Calibri"/>
          <w:color w:val="000000"/>
          <w:sz w:val="22"/>
          <w:szCs w:val="22"/>
        </w:rPr>
        <w:t>́</w:t>
      </w:r>
      <w:r w:rsidRPr="00E81FCE">
        <w:rPr>
          <w:rFonts w:ascii="Century Gothic" w:hAnsi="Century Gothic" w:cs="Calibri"/>
          <w:color w:val="000000"/>
          <w:sz w:val="22"/>
          <w:szCs w:val="22"/>
        </w:rPr>
        <w:t>bitos trabalhistas - CNDT, emitida no site do Tribunal Superior do Trabalho;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3</w:t>
      </w:r>
      <w:r w:rsidRPr="00E81FCE">
        <w:rPr>
          <w:rFonts w:ascii="Century Gothic" w:hAnsi="Century Gothic" w:cs="Calibri"/>
          <w:color w:val="000000"/>
          <w:sz w:val="22"/>
          <w:szCs w:val="22"/>
        </w:rPr>
        <w:t>.2 As certido</w:t>
      </w:r>
      <w:r w:rsidRPr="00E81FCE">
        <w:rPr>
          <w:rFonts w:ascii="Calibri" w:hAnsi="Calibri" w:cs="Calibri"/>
          <w:color w:val="000000"/>
          <w:sz w:val="22"/>
          <w:szCs w:val="22"/>
        </w:rPr>
        <w:t>̃</w:t>
      </w:r>
      <w:r w:rsidRPr="00E81FCE">
        <w:rPr>
          <w:rFonts w:ascii="Century Gothic" w:hAnsi="Century Gothic" w:cs="Calibri"/>
          <w:color w:val="000000"/>
          <w:sz w:val="22"/>
          <w:szCs w:val="22"/>
        </w:rPr>
        <w:t>es positivas com efeito de negativas servira</w:t>
      </w:r>
      <w:r w:rsidRPr="00E81FCE">
        <w:rPr>
          <w:rFonts w:ascii="Calibri" w:hAnsi="Calibri" w:cs="Calibri"/>
          <w:color w:val="000000"/>
          <w:sz w:val="22"/>
          <w:szCs w:val="22"/>
        </w:rPr>
        <w:t>̃</w:t>
      </w:r>
      <w:r w:rsidRPr="00E81FCE">
        <w:rPr>
          <w:rFonts w:ascii="Century Gothic" w:hAnsi="Century Gothic" w:cs="Calibri"/>
          <w:color w:val="000000"/>
          <w:sz w:val="22"/>
          <w:szCs w:val="22"/>
        </w:rPr>
        <w:t>o como certido</w:t>
      </w:r>
      <w:r w:rsidRPr="00E81FCE">
        <w:rPr>
          <w:rFonts w:ascii="Calibri" w:hAnsi="Calibri" w:cs="Calibri"/>
          <w:color w:val="000000"/>
          <w:sz w:val="22"/>
          <w:szCs w:val="22"/>
        </w:rPr>
        <w:t>̃</w:t>
      </w:r>
      <w:r w:rsidRPr="00E81FCE">
        <w:rPr>
          <w:rFonts w:ascii="Century Gothic" w:hAnsi="Century Gothic" w:cs="Calibri"/>
          <w:color w:val="000000"/>
          <w:sz w:val="22"/>
          <w:szCs w:val="22"/>
        </w:rPr>
        <w:t>es negativas, desde que na</w:t>
      </w:r>
      <w:r w:rsidRPr="00E81FCE">
        <w:rPr>
          <w:rFonts w:ascii="Calibri" w:hAnsi="Calibri" w:cs="Calibri"/>
          <w:color w:val="000000"/>
          <w:sz w:val="22"/>
          <w:szCs w:val="22"/>
        </w:rPr>
        <w:t>̃</w:t>
      </w:r>
      <w:r w:rsidRPr="00E81FCE">
        <w:rPr>
          <w:rFonts w:ascii="Century Gothic" w:hAnsi="Century Gothic" w:cs="Calibri"/>
          <w:color w:val="000000"/>
          <w:sz w:val="22"/>
          <w:szCs w:val="22"/>
        </w:rPr>
        <w:t>o haja refere</w:t>
      </w:r>
      <w:r w:rsidRPr="00E81FCE">
        <w:rPr>
          <w:rFonts w:ascii="Calibri" w:hAnsi="Calibri" w:cs="Calibri"/>
          <w:color w:val="000000"/>
          <w:sz w:val="22"/>
          <w:szCs w:val="22"/>
        </w:rPr>
        <w:t>̂</w:t>
      </w:r>
      <w:r w:rsidRPr="00E81FCE">
        <w:rPr>
          <w:rFonts w:ascii="Century Gothic" w:hAnsi="Century Gothic" w:cs="Calibri"/>
          <w:color w:val="000000"/>
          <w:sz w:val="22"/>
          <w:szCs w:val="22"/>
        </w:rPr>
        <w:t>ncia expressa de impossibilidade de celebrar instrumentos juri</w:t>
      </w:r>
      <w:r w:rsidRPr="00E81FCE">
        <w:rPr>
          <w:rFonts w:ascii="Calibri" w:hAnsi="Calibri" w:cs="Calibri"/>
          <w:color w:val="000000"/>
          <w:sz w:val="22"/>
          <w:szCs w:val="22"/>
        </w:rPr>
        <w:t>́</w:t>
      </w:r>
      <w:r w:rsidRPr="00E81FCE">
        <w:rPr>
          <w:rFonts w:ascii="Century Gothic" w:hAnsi="Century Gothic" w:cs="Calibri"/>
          <w:color w:val="000000"/>
          <w:sz w:val="22"/>
          <w:szCs w:val="22"/>
        </w:rPr>
        <w:t>dicos com a administrac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w:t>
      </w:r>
      <w:r w:rsidR="0013577E" w:rsidRP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pu</w:t>
      </w:r>
      <w:r w:rsidRPr="00E81FCE">
        <w:rPr>
          <w:rFonts w:ascii="Calibri" w:hAnsi="Calibri" w:cs="Calibri"/>
          <w:color w:val="000000"/>
          <w:sz w:val="22"/>
          <w:szCs w:val="22"/>
        </w:rPr>
        <w:t>́</w:t>
      </w:r>
      <w:r w:rsidRPr="00E81FCE">
        <w:rPr>
          <w:rFonts w:ascii="Century Gothic" w:hAnsi="Century Gothic" w:cs="Calibri"/>
          <w:color w:val="000000"/>
          <w:sz w:val="22"/>
          <w:szCs w:val="22"/>
        </w:rPr>
        <w:t>blica.</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3</w:t>
      </w:r>
      <w:r w:rsidRPr="00E81FCE">
        <w:rPr>
          <w:rFonts w:ascii="Century Gothic" w:hAnsi="Century Gothic" w:cs="Calibri"/>
          <w:color w:val="000000"/>
          <w:sz w:val="22"/>
          <w:szCs w:val="22"/>
        </w:rPr>
        <w:t>.3 Contra a decisa</w:t>
      </w:r>
      <w:r w:rsidRPr="00E81FCE">
        <w:rPr>
          <w:rFonts w:ascii="Calibri" w:hAnsi="Calibri" w:cs="Calibri"/>
          <w:color w:val="000000"/>
          <w:sz w:val="22"/>
          <w:szCs w:val="22"/>
        </w:rPr>
        <w:t>̃</w:t>
      </w:r>
      <w:r w:rsidRPr="00E81FCE">
        <w:rPr>
          <w:rFonts w:ascii="Century Gothic" w:hAnsi="Century Gothic" w:cs="Calibri"/>
          <w:color w:val="000000"/>
          <w:sz w:val="22"/>
          <w:szCs w:val="22"/>
        </w:rPr>
        <w:t>o da fase de habilitac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cabera</w:t>
      </w:r>
      <w:r w:rsidRPr="00E81FCE">
        <w:rPr>
          <w:rFonts w:ascii="Calibri" w:hAnsi="Calibri" w:cs="Calibri"/>
          <w:color w:val="000000"/>
          <w:sz w:val="22"/>
          <w:szCs w:val="22"/>
        </w:rPr>
        <w:t>́</w:t>
      </w:r>
      <w:r w:rsidRPr="00E81FCE">
        <w:rPr>
          <w:rFonts w:ascii="Century Gothic" w:hAnsi="Century Gothic" w:cs="Calibri"/>
          <w:color w:val="000000"/>
          <w:sz w:val="22"/>
          <w:szCs w:val="22"/>
        </w:rPr>
        <w:t xml:space="preserve"> recurso fundamentado e especi</w:t>
      </w:r>
      <w:r w:rsidRPr="00E81FCE">
        <w:rPr>
          <w:rFonts w:ascii="Calibri" w:hAnsi="Calibri" w:cs="Calibri"/>
          <w:color w:val="000000"/>
          <w:sz w:val="22"/>
          <w:szCs w:val="22"/>
        </w:rPr>
        <w:t>́</w:t>
      </w:r>
      <w:r w:rsidRPr="00E81FCE">
        <w:rPr>
          <w:rFonts w:ascii="Century Gothic" w:hAnsi="Century Gothic" w:cs="Calibri"/>
          <w:color w:val="000000"/>
          <w:sz w:val="22"/>
          <w:szCs w:val="22"/>
        </w:rPr>
        <w:t xml:space="preserve">fico destinado </w:t>
      </w:r>
      <w:r w:rsidR="005D61D0" w:rsidRPr="00E81FCE">
        <w:rPr>
          <w:rFonts w:ascii="Century Gothic" w:hAnsi="Century Gothic" w:cs="Calibri"/>
          <w:color w:val="000000"/>
          <w:sz w:val="22"/>
          <w:szCs w:val="22"/>
        </w:rPr>
        <w:t>a Comissão de Seleção</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3</w:t>
      </w:r>
      <w:r w:rsidRPr="00E81FCE">
        <w:rPr>
          <w:rFonts w:ascii="Century Gothic" w:hAnsi="Century Gothic" w:cs="Calibri"/>
          <w:color w:val="000000"/>
          <w:sz w:val="22"/>
          <w:szCs w:val="22"/>
        </w:rPr>
        <w:t>.4  Os recursos de trata o item 1</w:t>
      </w:r>
      <w:r w:rsidR="005D61D0" w:rsidRPr="00E81FCE">
        <w:rPr>
          <w:rFonts w:ascii="Century Gothic" w:hAnsi="Century Gothic" w:cs="Calibri"/>
          <w:color w:val="000000"/>
          <w:sz w:val="22"/>
          <w:szCs w:val="22"/>
        </w:rPr>
        <w:t>3</w:t>
      </w:r>
      <w:r w:rsidRPr="00E81FCE">
        <w:rPr>
          <w:rFonts w:ascii="Century Gothic" w:hAnsi="Century Gothic" w:cs="Calibri"/>
          <w:color w:val="000000"/>
          <w:sz w:val="22"/>
          <w:szCs w:val="22"/>
        </w:rPr>
        <w:t>.3 devera</w:t>
      </w:r>
      <w:r w:rsidRPr="00E81FCE">
        <w:rPr>
          <w:rFonts w:ascii="Calibri" w:hAnsi="Calibri" w:cs="Calibri"/>
          <w:color w:val="000000"/>
          <w:sz w:val="22"/>
          <w:szCs w:val="22"/>
        </w:rPr>
        <w:t>̃</w:t>
      </w:r>
      <w:r w:rsidRPr="00E81FCE">
        <w:rPr>
          <w:rFonts w:ascii="Century Gothic" w:hAnsi="Century Gothic" w:cs="Calibri"/>
          <w:color w:val="000000"/>
          <w:sz w:val="22"/>
          <w:szCs w:val="22"/>
        </w:rPr>
        <w:t>o ser apresentados no prazo de 3 dias úteis a contar da publicac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do resultado, considerando-se para ini</w:t>
      </w:r>
      <w:r w:rsidRPr="00E81FCE">
        <w:rPr>
          <w:rFonts w:ascii="Calibri" w:hAnsi="Calibri" w:cs="Calibri"/>
          <w:color w:val="000000"/>
          <w:sz w:val="22"/>
          <w:szCs w:val="22"/>
        </w:rPr>
        <w:t>́</w:t>
      </w:r>
      <w:r w:rsidRPr="00E81FCE">
        <w:rPr>
          <w:rFonts w:ascii="Century Gothic" w:hAnsi="Century Gothic" w:cs="Calibri"/>
          <w:color w:val="000000"/>
          <w:sz w:val="22"/>
          <w:szCs w:val="22"/>
        </w:rPr>
        <w:t>cio da contagem o primeiro dia u</w:t>
      </w:r>
      <w:r w:rsidRPr="00E81FCE">
        <w:rPr>
          <w:rFonts w:ascii="Calibri" w:hAnsi="Calibri" w:cs="Calibri"/>
          <w:color w:val="000000"/>
          <w:sz w:val="22"/>
          <w:szCs w:val="22"/>
        </w:rPr>
        <w:t>́</w:t>
      </w:r>
      <w:r w:rsidRPr="00E81FCE">
        <w:rPr>
          <w:rFonts w:ascii="Century Gothic" w:hAnsi="Century Gothic" w:cs="Calibri"/>
          <w:color w:val="000000"/>
          <w:sz w:val="22"/>
          <w:szCs w:val="22"/>
        </w:rPr>
        <w:t>til posterior a</w:t>
      </w:r>
      <w:r w:rsidRPr="00E81FCE">
        <w:rPr>
          <w:rFonts w:ascii="Calibri" w:hAnsi="Calibri" w:cs="Calibri"/>
          <w:color w:val="000000"/>
          <w:sz w:val="22"/>
          <w:szCs w:val="22"/>
        </w:rPr>
        <w:t>̀</w:t>
      </w:r>
      <w:r w:rsidRPr="00E81FCE">
        <w:rPr>
          <w:rFonts w:ascii="Century Gothic" w:hAnsi="Century Gothic" w:cs="Calibri"/>
          <w:color w:val="000000"/>
          <w:sz w:val="22"/>
          <w:szCs w:val="22"/>
        </w:rPr>
        <w:t xml:space="preserve"> publicac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na</w:t>
      </w:r>
      <w:r w:rsidRPr="00E81FCE">
        <w:rPr>
          <w:rFonts w:ascii="Calibri" w:hAnsi="Calibri" w:cs="Calibri"/>
          <w:color w:val="000000"/>
          <w:sz w:val="22"/>
          <w:szCs w:val="22"/>
        </w:rPr>
        <w:t>̃</w:t>
      </w:r>
      <w:r w:rsidRPr="00E81FCE">
        <w:rPr>
          <w:rFonts w:ascii="Century Gothic" w:hAnsi="Century Gothic" w:cs="Calibri"/>
          <w:color w:val="000000"/>
          <w:sz w:val="22"/>
          <w:szCs w:val="22"/>
        </w:rPr>
        <w:t>o cabendo recurso administrativo da decisa</w:t>
      </w:r>
      <w:r w:rsidRPr="00E81FCE">
        <w:rPr>
          <w:rFonts w:ascii="Calibri" w:hAnsi="Calibri" w:cs="Calibri"/>
          <w:color w:val="000000"/>
          <w:sz w:val="22"/>
          <w:szCs w:val="22"/>
        </w:rPr>
        <w:t>̃</w:t>
      </w:r>
      <w:r w:rsidRPr="00E81FCE">
        <w:rPr>
          <w:rFonts w:ascii="Century Gothic" w:hAnsi="Century Gothic" w:cs="Calibri"/>
          <w:color w:val="000000"/>
          <w:sz w:val="22"/>
          <w:szCs w:val="22"/>
        </w:rPr>
        <w:t>o</w:t>
      </w:r>
      <w:r w:rsidR="0013577E" w:rsidRP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apo</w:t>
      </w:r>
      <w:r w:rsidRPr="00E81FCE">
        <w:rPr>
          <w:rFonts w:ascii="Calibri" w:hAnsi="Calibri" w:cs="Calibri"/>
          <w:color w:val="000000"/>
          <w:sz w:val="22"/>
          <w:szCs w:val="22"/>
        </w:rPr>
        <w:t>́</w:t>
      </w:r>
      <w:r w:rsidRPr="00E81FCE">
        <w:rPr>
          <w:rFonts w:ascii="Century Gothic" w:hAnsi="Century Gothic" w:cs="Calibri"/>
          <w:color w:val="000000"/>
          <w:sz w:val="22"/>
          <w:szCs w:val="22"/>
        </w:rPr>
        <w:t>s esta fase.</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3</w:t>
      </w:r>
      <w:r w:rsidRPr="00E81FCE">
        <w:rPr>
          <w:rFonts w:ascii="Century Gothic" w:hAnsi="Century Gothic" w:cs="Calibri"/>
          <w:color w:val="000000"/>
          <w:sz w:val="22"/>
          <w:szCs w:val="22"/>
        </w:rPr>
        <w:t>.5 Os recursos apresentados apo</w:t>
      </w:r>
      <w:r w:rsidRPr="00E81FCE">
        <w:rPr>
          <w:rFonts w:ascii="Calibri" w:hAnsi="Calibri" w:cs="Calibri"/>
          <w:color w:val="000000"/>
          <w:sz w:val="22"/>
          <w:szCs w:val="22"/>
        </w:rPr>
        <w:t>́</w:t>
      </w:r>
      <w:r w:rsidRPr="00E81FCE">
        <w:rPr>
          <w:rFonts w:ascii="Century Gothic" w:hAnsi="Century Gothic" w:cs="Calibri"/>
          <w:color w:val="000000"/>
          <w:sz w:val="22"/>
          <w:szCs w:val="22"/>
        </w:rPr>
        <w:t>s o prazo na</w:t>
      </w:r>
      <w:r w:rsidRPr="00E81FCE">
        <w:rPr>
          <w:rFonts w:ascii="Calibri" w:hAnsi="Calibri" w:cs="Calibri"/>
          <w:color w:val="000000"/>
          <w:sz w:val="22"/>
          <w:szCs w:val="22"/>
        </w:rPr>
        <w:t>̃</w:t>
      </w:r>
      <w:r w:rsidRPr="00E81FCE">
        <w:rPr>
          <w:rFonts w:ascii="Century Gothic" w:hAnsi="Century Gothic" w:cs="Calibri"/>
          <w:color w:val="000000"/>
          <w:sz w:val="22"/>
          <w:szCs w:val="22"/>
        </w:rPr>
        <w:t>o</w:t>
      </w:r>
      <w:r w:rsidR="0013577E" w:rsidRP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sera</w:t>
      </w:r>
      <w:r w:rsidRPr="00E81FCE">
        <w:rPr>
          <w:rFonts w:ascii="Calibri" w:hAnsi="Calibri" w:cs="Calibri"/>
          <w:color w:val="000000"/>
          <w:sz w:val="22"/>
          <w:szCs w:val="22"/>
        </w:rPr>
        <w:t>̃</w:t>
      </w:r>
      <w:r w:rsidRPr="00E81FCE">
        <w:rPr>
          <w:rFonts w:ascii="Century Gothic" w:hAnsi="Century Gothic" w:cs="Calibri"/>
          <w:color w:val="000000"/>
          <w:sz w:val="22"/>
          <w:szCs w:val="22"/>
        </w:rPr>
        <w:t>o avaliados.</w:t>
      </w:r>
    </w:p>
    <w:p w:rsidR="00FF186D" w:rsidRPr="00E81FCE" w:rsidRDefault="00607EFC" w:rsidP="00EB4411">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3</w:t>
      </w:r>
      <w:r w:rsidRPr="00E81FCE">
        <w:rPr>
          <w:rFonts w:ascii="Century Gothic" w:hAnsi="Century Gothic" w:cs="Calibri"/>
          <w:color w:val="000000"/>
          <w:sz w:val="22"/>
          <w:szCs w:val="22"/>
        </w:rPr>
        <w:t>.6 Caso o proponente esteja em débito com o ente público responsável pela seleção e com a União não será possível o recebimento dos recursos de que trata este Edital.</w:t>
      </w:r>
      <w:r w:rsidR="00FF186D"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1</w:t>
      </w:r>
      <w:r w:rsidR="007E2C0F" w:rsidRPr="00E81FCE">
        <w:rPr>
          <w:rStyle w:val="Forte"/>
          <w:rFonts w:ascii="Century Gothic" w:hAnsi="Century Gothic" w:cs="Calibri"/>
          <w:color w:val="000000"/>
          <w:sz w:val="22"/>
          <w:szCs w:val="22"/>
        </w:rPr>
        <w:t>4</w:t>
      </w:r>
      <w:r w:rsidRPr="00E81FCE">
        <w:rPr>
          <w:rStyle w:val="Forte"/>
          <w:rFonts w:ascii="Century Gothic" w:hAnsi="Century Gothic" w:cs="Calibri"/>
          <w:color w:val="000000"/>
          <w:sz w:val="22"/>
          <w:szCs w:val="22"/>
        </w:rPr>
        <w:t>. ASSINATURA DO TERMO DE EXECUÇÃO CULTURAL E RECEBIMENTO DOS RECURSOS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4</w:t>
      </w:r>
      <w:r w:rsidRPr="00E81FCE">
        <w:rPr>
          <w:rFonts w:ascii="Century Gothic" w:hAnsi="Century Gothic" w:cs="Calibri"/>
          <w:color w:val="000000"/>
          <w:sz w:val="22"/>
          <w:szCs w:val="22"/>
        </w:rPr>
        <w:t xml:space="preserve">.1 Finalizada a fase de habilitação, o agente cultural contemplado será convocado a assinar o Termo de Execução Cultural, conforme Anexo </w:t>
      </w:r>
      <w:r w:rsidR="00DE2A77" w:rsidRPr="00E81FCE">
        <w:rPr>
          <w:rFonts w:ascii="Century Gothic" w:hAnsi="Century Gothic" w:cs="Calibri"/>
          <w:color w:val="000000"/>
          <w:sz w:val="22"/>
          <w:szCs w:val="22"/>
        </w:rPr>
        <w:t>I</w:t>
      </w:r>
      <w:r w:rsidRPr="00E81FCE">
        <w:rPr>
          <w:rFonts w:ascii="Century Gothic" w:hAnsi="Century Gothic" w:cs="Calibri"/>
          <w:color w:val="000000"/>
          <w:sz w:val="22"/>
          <w:szCs w:val="22"/>
        </w:rPr>
        <w:t>V deste Edital, de forma presencial ou eletrônica.</w:t>
      </w:r>
    </w:p>
    <w:p w:rsidR="00B01438" w:rsidRPr="00E81FCE" w:rsidRDefault="00FF186D" w:rsidP="00E56D00">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4</w:t>
      </w:r>
      <w:r w:rsidRPr="00E81FCE">
        <w:rPr>
          <w:rFonts w:ascii="Century Gothic" w:hAnsi="Century Gothic" w:cs="Calibri"/>
          <w:color w:val="000000"/>
          <w:sz w:val="22"/>
          <w:szCs w:val="22"/>
        </w:rPr>
        <w:t>.2 O Termo de Execução Cultural corresponde ao documento a ser assinado pelo agente cultural selecionado neste Edital e pelo </w:t>
      </w:r>
      <w:r w:rsidR="00B01438" w:rsidRPr="00E81FCE">
        <w:rPr>
          <w:rFonts w:ascii="Century Gothic" w:hAnsi="Century Gothic" w:cs="Calibri"/>
          <w:color w:val="000000"/>
          <w:sz w:val="22"/>
          <w:szCs w:val="22"/>
        </w:rPr>
        <w:t>Prefeito de Quarto Centenário contendo as obrigações dos assinantes do Termo.</w:t>
      </w:r>
    </w:p>
    <w:p w:rsidR="00FF186D" w:rsidRPr="00E81FCE" w:rsidRDefault="00FF186D" w:rsidP="00E56D00">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4</w:t>
      </w:r>
      <w:r w:rsidRPr="00E81FCE">
        <w:rPr>
          <w:rFonts w:ascii="Century Gothic" w:hAnsi="Century Gothic" w:cs="Calibri"/>
          <w:color w:val="000000"/>
          <w:sz w:val="22"/>
          <w:szCs w:val="22"/>
        </w:rPr>
        <w:t>.3 Após a assinatura do Termo de Execução Cultural, o agente cultural receberá os recursos em conta bancária específica aberta para o recebimento dos recursos deste Edital</w:t>
      </w:r>
      <w:r w:rsidR="00E56D00" w:rsidRPr="00E81FCE">
        <w:rPr>
          <w:rFonts w:ascii="Century Gothic" w:hAnsi="Century Gothic" w:cs="Calibri"/>
          <w:color w:val="000000"/>
          <w:sz w:val="22"/>
          <w:szCs w:val="22"/>
        </w:rPr>
        <w:t>, em desembolso único APÓS ASSINATURA DO TERMO DE EXECUÇÃO</w:t>
      </w:r>
      <w:r w:rsidR="00E56D00" w:rsidRPr="00E81FCE">
        <w:rPr>
          <w:rFonts w:ascii="Century Gothic" w:hAnsi="Century Gothic" w:cs="Calibri"/>
          <w:color w:val="000000" w:themeColor="text1"/>
          <w:sz w:val="22"/>
          <w:szCs w:val="22"/>
        </w:rPr>
        <w:t>.</w:t>
      </w:r>
    </w:p>
    <w:p w:rsidR="00FF186D" w:rsidRPr="00E81FCE" w:rsidRDefault="004854B2" w:rsidP="00E56D00">
      <w:pPr>
        <w:pStyle w:val="textojustificado"/>
        <w:spacing w:before="120" w:beforeAutospacing="0" w:after="120" w:afterAutospacing="0"/>
        <w:ind w:left="120" w:right="120"/>
        <w:jc w:val="both"/>
        <w:rPr>
          <w:rFonts w:ascii="Century Gothic" w:hAnsi="Century Gothic"/>
          <w:sz w:val="22"/>
          <w:szCs w:val="22"/>
        </w:rPr>
      </w:pPr>
      <w:r w:rsidRPr="00E81FCE">
        <w:rPr>
          <w:rFonts w:ascii="Century Gothic" w:hAnsi="Century Gothic" w:cs="Calibri"/>
          <w:color w:val="000000"/>
          <w:sz w:val="22"/>
          <w:szCs w:val="22"/>
        </w:rPr>
        <w:lastRenderedPageBreak/>
        <w:t>1</w:t>
      </w:r>
      <w:r w:rsidR="007E2C0F" w:rsidRPr="00E81FCE">
        <w:rPr>
          <w:rFonts w:ascii="Century Gothic" w:hAnsi="Century Gothic" w:cs="Calibri"/>
          <w:color w:val="000000"/>
          <w:sz w:val="22"/>
          <w:szCs w:val="22"/>
        </w:rPr>
        <w:t>4</w:t>
      </w:r>
      <w:r w:rsidRPr="00E81FCE">
        <w:rPr>
          <w:rFonts w:ascii="Century Gothic" w:hAnsi="Century Gothic" w:cs="Calibri"/>
          <w:color w:val="000000"/>
          <w:sz w:val="22"/>
          <w:szCs w:val="22"/>
        </w:rPr>
        <w:t>.4 A assinatura do Termo de Execução Cultural e o recebimento do apoio estão condicionados à existência de disponibilidade orçamentária e financeira, caracterizando a seleção como expectativa de direito do proponente</w:t>
      </w:r>
      <w:r w:rsidRPr="00E81FCE">
        <w:rPr>
          <w:rFonts w:ascii="Century Gothic" w:hAnsi="Century Gothic"/>
          <w:sz w:val="22"/>
          <w:szCs w:val="22"/>
        </w:rPr>
        <w:t xml:space="preserve">. </w:t>
      </w:r>
      <w:r w:rsidR="00FF186D"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1</w:t>
      </w:r>
      <w:r w:rsidR="007E2C0F" w:rsidRPr="00E81FCE">
        <w:rPr>
          <w:rStyle w:val="Forte"/>
          <w:rFonts w:ascii="Century Gothic" w:hAnsi="Century Gothic" w:cs="Calibri"/>
          <w:color w:val="000000"/>
          <w:sz w:val="22"/>
          <w:szCs w:val="22"/>
        </w:rPr>
        <w:t>5</w:t>
      </w:r>
      <w:r w:rsidRPr="00E81FCE">
        <w:rPr>
          <w:rStyle w:val="Forte"/>
          <w:rFonts w:ascii="Century Gothic" w:hAnsi="Century Gothic" w:cs="Calibri"/>
          <w:color w:val="000000"/>
          <w:sz w:val="22"/>
          <w:szCs w:val="22"/>
        </w:rPr>
        <w:t>. DIVULGAÇÃO DOS PROJETOS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5</w:t>
      </w:r>
      <w:r w:rsidRPr="00E81FCE">
        <w:rPr>
          <w:rFonts w:ascii="Century Gothic" w:hAnsi="Century Gothic" w:cs="Calibri"/>
          <w:color w:val="000000"/>
          <w:sz w:val="22"/>
          <w:szCs w:val="22"/>
        </w:rPr>
        <w:t>.1 Os produtos artístico-culturais e as peças de divulgação dos projetos exibirão as marcas do Governo federal, de acordo com as orientações técnicas do manual de aplicação de marcas divulgado pelo Ministério da Cultura.</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5</w:t>
      </w:r>
      <w:r w:rsidRPr="00E81FCE">
        <w:rPr>
          <w:rFonts w:ascii="Century Gothic" w:hAnsi="Century Gothic" w:cs="Calibri"/>
          <w:color w:val="000000"/>
          <w:sz w:val="22"/>
          <w:szCs w:val="22"/>
        </w:rPr>
        <w:t>.2 O material de divulgação dos projetos e seus produtos será disponibilizado em formatos acessíveis a pessoas com deficiência e conterá informações sobre os recursos de acessibilidade disponibilizados.</w:t>
      </w:r>
    </w:p>
    <w:p w:rsidR="004854B2" w:rsidRPr="00E81FCE" w:rsidRDefault="004854B2"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5</w:t>
      </w:r>
      <w:r w:rsidRPr="00E81FCE">
        <w:rPr>
          <w:rFonts w:ascii="Century Gothic" w:hAnsi="Century Gothic" w:cs="Calibri"/>
          <w:color w:val="000000"/>
          <w:sz w:val="22"/>
          <w:szCs w:val="22"/>
        </w:rPr>
        <w:t>.</w:t>
      </w:r>
      <w:r w:rsidR="007E2C0F" w:rsidRPr="00E81FCE">
        <w:rPr>
          <w:rFonts w:ascii="Century Gothic" w:hAnsi="Century Gothic" w:cs="Calibri"/>
          <w:color w:val="000000"/>
          <w:sz w:val="22"/>
          <w:szCs w:val="22"/>
        </w:rPr>
        <w:t>3</w:t>
      </w:r>
      <w:r w:rsidRPr="00E81FCE">
        <w:rPr>
          <w:rFonts w:ascii="Century Gothic" w:hAnsi="Century Gothic" w:cs="Calibri"/>
          <w:color w:val="000000"/>
          <w:sz w:val="22"/>
          <w:szCs w:val="22"/>
        </w:rPr>
        <w:t xml:space="preserve"> O material de divulgação </w:t>
      </w:r>
      <w:r w:rsidR="00332324" w:rsidRPr="00E81FCE">
        <w:rPr>
          <w:rFonts w:ascii="Century Gothic" w:hAnsi="Century Gothic" w:cs="Calibri"/>
          <w:color w:val="000000"/>
          <w:sz w:val="22"/>
          <w:szCs w:val="22"/>
        </w:rPr>
        <w:t xml:space="preserve">dos projetos </w:t>
      </w:r>
      <w:r w:rsidRPr="00E81FCE">
        <w:rPr>
          <w:rFonts w:ascii="Century Gothic" w:hAnsi="Century Gothic" w:cs="Calibri"/>
          <w:color w:val="000000"/>
          <w:sz w:val="22"/>
          <w:szCs w:val="22"/>
        </w:rPr>
        <w:t>deve ter caráter educativo, informativo ou de orientação social, e não pode conter nomes, símbolos ou imagens que caracterizem promoção pessoal.</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1</w:t>
      </w:r>
      <w:r w:rsidR="007E2C0F" w:rsidRPr="00E81FCE">
        <w:rPr>
          <w:rStyle w:val="Forte"/>
          <w:rFonts w:ascii="Century Gothic" w:hAnsi="Century Gothic" w:cs="Calibri"/>
          <w:color w:val="000000"/>
          <w:sz w:val="22"/>
          <w:szCs w:val="22"/>
        </w:rPr>
        <w:t>6</w:t>
      </w:r>
      <w:r w:rsidRPr="00E81FCE">
        <w:rPr>
          <w:rStyle w:val="Forte"/>
          <w:rFonts w:ascii="Century Gothic" w:hAnsi="Century Gothic" w:cs="Calibri"/>
          <w:color w:val="000000"/>
          <w:sz w:val="22"/>
          <w:szCs w:val="22"/>
        </w:rPr>
        <w:t>. MONITORAMENTO E AVALIAÇÃO DE RESULTADOS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6</w:t>
      </w:r>
      <w:r w:rsidRPr="00E81FCE">
        <w:rPr>
          <w:rFonts w:ascii="Century Gothic" w:hAnsi="Century Gothic" w:cs="Calibri"/>
          <w:color w:val="000000"/>
          <w:sz w:val="22"/>
          <w:szCs w:val="22"/>
        </w:rPr>
        <w:t>.1 Os procedimentos de monitoramento e avaliação dos projetos culturais contemplados, assim como prestac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de informac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a</w:t>
      </w:r>
      <w:r w:rsidRPr="00E81FCE">
        <w:rPr>
          <w:rFonts w:ascii="Calibri" w:hAnsi="Calibri" w:cs="Calibri"/>
          <w:color w:val="000000"/>
          <w:sz w:val="22"/>
          <w:szCs w:val="22"/>
        </w:rPr>
        <w:t>̀</w:t>
      </w:r>
      <w:r w:rsidRPr="00E81FCE">
        <w:rPr>
          <w:rFonts w:ascii="Century Gothic" w:hAnsi="Century Gothic" w:cs="Calibri"/>
          <w:color w:val="000000"/>
          <w:sz w:val="22"/>
          <w:szCs w:val="22"/>
        </w:rPr>
        <w:t xml:space="preserve"> administrac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w:t>
      </w:r>
      <w:r w:rsidR="0013577E" w:rsidRP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pu</w:t>
      </w:r>
      <w:r w:rsidRPr="00E81FCE">
        <w:rPr>
          <w:rFonts w:ascii="Calibri" w:hAnsi="Calibri" w:cs="Calibri"/>
          <w:color w:val="000000"/>
          <w:sz w:val="22"/>
          <w:szCs w:val="22"/>
        </w:rPr>
        <w:t>́</w:t>
      </w:r>
      <w:r w:rsidRPr="00E81FCE">
        <w:rPr>
          <w:rFonts w:ascii="Century Gothic" w:hAnsi="Century Gothic" w:cs="Calibri"/>
          <w:color w:val="000000"/>
          <w:sz w:val="22"/>
          <w:szCs w:val="22"/>
        </w:rPr>
        <w:t>blica, observarão o Decreto 11.453/2023 (Decreto de Fomento), que dispõe sobre os mecanismos de fomento do sistema de financiamento à cultura, observadas a</w:t>
      </w:r>
      <w:r w:rsidRPr="00E81FCE">
        <w:rPr>
          <w:rFonts w:ascii="Calibri" w:hAnsi="Calibri" w:cs="Calibri"/>
          <w:color w:val="000000"/>
          <w:sz w:val="22"/>
          <w:szCs w:val="22"/>
        </w:rPr>
        <w:t>̀</w:t>
      </w:r>
      <w:r w:rsidRPr="00E81FCE">
        <w:rPr>
          <w:rFonts w:ascii="Century Gothic" w:hAnsi="Century Gothic" w:cs="Calibri"/>
          <w:color w:val="000000"/>
          <w:sz w:val="22"/>
          <w:szCs w:val="22"/>
        </w:rPr>
        <w:t>s</w:t>
      </w:r>
      <w:r w:rsidR="0013577E" w:rsidRP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exige</w:t>
      </w:r>
      <w:r w:rsidRPr="00E81FCE">
        <w:rPr>
          <w:rFonts w:ascii="Calibri" w:hAnsi="Calibri" w:cs="Calibri"/>
          <w:color w:val="000000"/>
          <w:sz w:val="22"/>
          <w:szCs w:val="22"/>
        </w:rPr>
        <w:t>̂</w:t>
      </w:r>
      <w:r w:rsidRPr="00E81FCE">
        <w:rPr>
          <w:rFonts w:ascii="Century Gothic" w:hAnsi="Century Gothic" w:cs="Calibri"/>
          <w:color w:val="000000"/>
          <w:sz w:val="22"/>
          <w:szCs w:val="22"/>
        </w:rPr>
        <w:t>ncias legais de simplificac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e de foco no cumprimento do objeto.</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6</w:t>
      </w:r>
      <w:r w:rsidRPr="00E81FCE">
        <w:rPr>
          <w:rFonts w:ascii="Century Gothic" w:hAnsi="Century Gothic" w:cs="Calibri"/>
          <w:color w:val="000000"/>
          <w:sz w:val="22"/>
          <w:szCs w:val="22"/>
        </w:rPr>
        <w:t xml:space="preserve">.2 O agente cultural deve prestar contas por meio da apresentação do Relatório Final de Execução do Objeto, conforme documento constante no Anexo V. O Relatório Final de Execução do Objeto deve ser apresentado </w:t>
      </w:r>
      <w:r w:rsidR="00E81FCE">
        <w:rPr>
          <w:rFonts w:ascii="Century Gothic" w:hAnsi="Century Gothic" w:cs="Calibri"/>
          <w:color w:val="000000"/>
          <w:sz w:val="22"/>
          <w:szCs w:val="22"/>
        </w:rPr>
        <w:t>conforme dispõe a legislação</w:t>
      </w:r>
      <w:r w:rsidR="00E56D00" w:rsidRPr="00E81FCE">
        <w:rPr>
          <w:rFonts w:ascii="Century Gothic" w:hAnsi="Century Gothic" w:cs="Calibri"/>
          <w:color w:val="000000"/>
          <w:sz w:val="22"/>
          <w:szCs w:val="22"/>
        </w:rPr>
        <w:t>.</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Style w:val="Forte"/>
          <w:rFonts w:ascii="Century Gothic" w:hAnsi="Century Gothic" w:cs="Calibri"/>
          <w:color w:val="000000"/>
          <w:sz w:val="22"/>
          <w:szCs w:val="22"/>
        </w:rPr>
        <w:t>1</w:t>
      </w:r>
      <w:r w:rsidR="007E2C0F" w:rsidRPr="00E81FCE">
        <w:rPr>
          <w:rStyle w:val="Forte"/>
          <w:rFonts w:ascii="Century Gothic" w:hAnsi="Century Gothic" w:cs="Calibri"/>
          <w:color w:val="000000"/>
          <w:sz w:val="22"/>
          <w:szCs w:val="22"/>
        </w:rPr>
        <w:t>7</w:t>
      </w:r>
      <w:r w:rsidRPr="00E81FCE">
        <w:rPr>
          <w:rStyle w:val="Forte"/>
          <w:rFonts w:ascii="Century Gothic" w:hAnsi="Century Gothic" w:cs="Calibri"/>
          <w:color w:val="000000"/>
          <w:sz w:val="22"/>
          <w:szCs w:val="22"/>
        </w:rPr>
        <w:t>. DISPOSIC</w:t>
      </w:r>
      <w:r w:rsidRPr="00E81FCE">
        <w:rPr>
          <w:rStyle w:val="Forte"/>
          <w:rFonts w:ascii="Calibri" w:hAnsi="Calibri" w:cs="Calibri"/>
          <w:color w:val="000000"/>
          <w:sz w:val="22"/>
          <w:szCs w:val="22"/>
        </w:rPr>
        <w:t>̧</w:t>
      </w:r>
      <w:r w:rsidRPr="00E81FCE">
        <w:rPr>
          <w:rStyle w:val="Forte"/>
          <w:rFonts w:ascii="Century Gothic" w:hAnsi="Century Gothic" w:cs="Calibri"/>
          <w:color w:val="000000"/>
          <w:sz w:val="22"/>
          <w:szCs w:val="22"/>
        </w:rPr>
        <w:t>O</w:t>
      </w:r>
      <w:r w:rsidRPr="00E81FCE">
        <w:rPr>
          <w:rStyle w:val="Forte"/>
          <w:rFonts w:ascii="Calibri" w:hAnsi="Calibri" w:cs="Calibri"/>
          <w:color w:val="000000"/>
          <w:sz w:val="22"/>
          <w:szCs w:val="22"/>
        </w:rPr>
        <w:t>̃</w:t>
      </w:r>
      <w:r w:rsidRPr="00E81FCE">
        <w:rPr>
          <w:rStyle w:val="Forte"/>
          <w:rFonts w:ascii="Century Gothic" w:hAnsi="Century Gothic" w:cs="Calibri"/>
          <w:color w:val="000000"/>
          <w:sz w:val="22"/>
          <w:szCs w:val="22"/>
        </w:rPr>
        <w:t>ES FINAIS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7</w:t>
      </w:r>
      <w:r w:rsidRPr="00E81FCE">
        <w:rPr>
          <w:rFonts w:ascii="Century Gothic" w:hAnsi="Century Gothic" w:cs="Calibri"/>
          <w:color w:val="000000"/>
          <w:sz w:val="22"/>
          <w:szCs w:val="22"/>
        </w:rPr>
        <w:t xml:space="preserve">.1 O acompanhamento de todas as etapas deste Edital e a </w:t>
      </w:r>
      <w:r w:rsidR="00DE2A77" w:rsidRPr="00E81FCE">
        <w:rPr>
          <w:rFonts w:ascii="Century Gothic" w:hAnsi="Century Gothic" w:cs="Calibri"/>
          <w:color w:val="000000"/>
          <w:sz w:val="22"/>
          <w:szCs w:val="22"/>
        </w:rPr>
        <w:t>observância</w:t>
      </w:r>
      <w:r w:rsidRPr="00E81FCE">
        <w:rPr>
          <w:rFonts w:ascii="Century Gothic" w:hAnsi="Century Gothic" w:cs="Calibri"/>
          <w:color w:val="000000"/>
          <w:sz w:val="22"/>
          <w:szCs w:val="22"/>
        </w:rPr>
        <w:t xml:space="preserve"> quanto aos prazos sera</w:t>
      </w:r>
      <w:r w:rsidRPr="00E81FCE">
        <w:rPr>
          <w:rFonts w:ascii="Calibri" w:hAnsi="Calibri" w:cs="Calibri"/>
          <w:color w:val="000000"/>
          <w:sz w:val="22"/>
          <w:szCs w:val="22"/>
        </w:rPr>
        <w:t>̃</w:t>
      </w:r>
      <w:r w:rsidRPr="00E81FCE">
        <w:rPr>
          <w:rFonts w:ascii="Century Gothic" w:hAnsi="Century Gothic" w:cs="Calibri"/>
          <w:color w:val="000000"/>
          <w:sz w:val="22"/>
          <w:szCs w:val="22"/>
        </w:rPr>
        <w:t>o de inteira responsabilidade dos proponentes. Para tanto, devera</w:t>
      </w:r>
      <w:r w:rsidRPr="00E81FCE">
        <w:rPr>
          <w:rFonts w:ascii="Calibri" w:hAnsi="Calibri" w:cs="Calibri"/>
          <w:color w:val="000000"/>
          <w:sz w:val="22"/>
          <w:szCs w:val="22"/>
        </w:rPr>
        <w:t>̃</w:t>
      </w:r>
      <w:r w:rsidRPr="00E81FCE">
        <w:rPr>
          <w:rFonts w:ascii="Century Gothic" w:hAnsi="Century Gothic" w:cs="Calibri"/>
          <w:color w:val="000000"/>
          <w:sz w:val="22"/>
          <w:szCs w:val="22"/>
        </w:rPr>
        <w:t>o ficar atentos a</w:t>
      </w:r>
      <w:r w:rsidRPr="00E81FCE">
        <w:rPr>
          <w:rFonts w:ascii="Calibri" w:hAnsi="Calibri" w:cs="Calibri"/>
          <w:color w:val="000000"/>
          <w:sz w:val="22"/>
          <w:szCs w:val="22"/>
        </w:rPr>
        <w:t>̀</w:t>
      </w:r>
      <w:r w:rsidRPr="00E81FCE">
        <w:rPr>
          <w:rFonts w:ascii="Century Gothic" w:hAnsi="Century Gothic" w:cs="Calibri"/>
          <w:color w:val="000000"/>
          <w:sz w:val="22"/>
          <w:szCs w:val="22"/>
        </w:rPr>
        <w:t>s</w:t>
      </w:r>
      <w:r w:rsidR="0013577E" w:rsidRP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publicac</w:t>
      </w:r>
      <w:r w:rsidRPr="00E81FCE">
        <w:rPr>
          <w:rFonts w:ascii="Calibri" w:hAnsi="Calibri" w:cs="Calibri"/>
          <w:color w:val="000000"/>
          <w:sz w:val="22"/>
          <w:szCs w:val="22"/>
        </w:rPr>
        <w:t>̧</w:t>
      </w:r>
      <w:r w:rsidRPr="00E81FCE">
        <w:rPr>
          <w:rFonts w:ascii="Century Gothic" w:hAnsi="Century Gothic" w:cs="Calibri"/>
          <w:color w:val="000000"/>
          <w:sz w:val="22"/>
          <w:szCs w:val="22"/>
        </w:rPr>
        <w:t>o</w:t>
      </w:r>
      <w:r w:rsidRPr="00E81FCE">
        <w:rPr>
          <w:rFonts w:ascii="Calibri" w:hAnsi="Calibri" w:cs="Calibri"/>
          <w:color w:val="000000"/>
          <w:sz w:val="22"/>
          <w:szCs w:val="22"/>
        </w:rPr>
        <w:t>̃</w:t>
      </w:r>
      <w:r w:rsidRPr="00E81FCE">
        <w:rPr>
          <w:rFonts w:ascii="Century Gothic" w:hAnsi="Century Gothic" w:cs="Calibri"/>
          <w:color w:val="000000"/>
          <w:sz w:val="22"/>
          <w:szCs w:val="22"/>
        </w:rPr>
        <w:t>es no </w:t>
      </w:r>
      <w:r w:rsidR="00E56D00" w:rsidRPr="00E81FCE">
        <w:rPr>
          <w:rFonts w:ascii="Century Gothic" w:hAnsi="Century Gothic" w:cs="Calibri"/>
          <w:bCs/>
          <w:color w:val="000000" w:themeColor="text1"/>
          <w:sz w:val="22"/>
          <w:szCs w:val="22"/>
        </w:rPr>
        <w:t xml:space="preserve">site da prefeitura de </w:t>
      </w:r>
      <w:r w:rsidR="00B01438" w:rsidRPr="00E81FCE">
        <w:rPr>
          <w:rFonts w:ascii="Century Gothic" w:hAnsi="Century Gothic" w:cs="Calibri"/>
          <w:bCs/>
          <w:color w:val="000000" w:themeColor="text1"/>
          <w:sz w:val="22"/>
          <w:szCs w:val="22"/>
        </w:rPr>
        <w:t>Quarto Centenário</w:t>
      </w:r>
      <w:r w:rsidR="0013577E" w:rsidRPr="00E81FCE">
        <w:rPr>
          <w:rFonts w:ascii="Century Gothic" w:hAnsi="Century Gothic" w:cs="Calibri"/>
          <w:b/>
          <w:bCs/>
          <w:color w:val="000000" w:themeColor="text1"/>
          <w:sz w:val="22"/>
          <w:szCs w:val="22"/>
        </w:rPr>
        <w:t xml:space="preserve"> </w:t>
      </w:r>
      <w:r w:rsidRPr="00E81FCE">
        <w:rPr>
          <w:rFonts w:ascii="Century Gothic" w:hAnsi="Century Gothic" w:cs="Calibri"/>
          <w:color w:val="000000"/>
          <w:sz w:val="22"/>
          <w:szCs w:val="22"/>
        </w:rPr>
        <w:t>e nas mi</w:t>
      </w:r>
      <w:r w:rsidRPr="00E81FCE">
        <w:rPr>
          <w:rFonts w:ascii="Calibri" w:hAnsi="Calibri" w:cs="Calibri"/>
          <w:color w:val="000000"/>
          <w:sz w:val="22"/>
          <w:szCs w:val="22"/>
        </w:rPr>
        <w:t>́</w:t>
      </w:r>
      <w:r w:rsidRPr="00E81FCE">
        <w:rPr>
          <w:rFonts w:ascii="Century Gothic" w:hAnsi="Century Gothic" w:cs="Calibri"/>
          <w:color w:val="000000"/>
          <w:sz w:val="22"/>
          <w:szCs w:val="22"/>
        </w:rPr>
        <w:t>dias sociais oficiais.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7</w:t>
      </w:r>
      <w:r w:rsidRPr="00E81FCE">
        <w:rPr>
          <w:rFonts w:ascii="Century Gothic" w:hAnsi="Century Gothic" w:cs="Calibri"/>
          <w:color w:val="000000"/>
          <w:sz w:val="22"/>
          <w:szCs w:val="22"/>
        </w:rPr>
        <w:t xml:space="preserve">.2 </w:t>
      </w:r>
      <w:r w:rsidR="007622CE" w:rsidRPr="00E81FCE">
        <w:rPr>
          <w:rFonts w:ascii="Century Gothic" w:hAnsi="Century Gothic" w:cs="Calibri"/>
          <w:color w:val="000000"/>
          <w:sz w:val="22"/>
          <w:szCs w:val="22"/>
        </w:rPr>
        <w:t>O presente Edital e os seus anexos estão disponi</w:t>
      </w:r>
      <w:r w:rsidR="007622CE" w:rsidRPr="00E81FCE">
        <w:rPr>
          <w:rFonts w:ascii="Calibri" w:hAnsi="Calibri" w:cs="Calibri"/>
          <w:color w:val="000000"/>
          <w:sz w:val="22"/>
          <w:szCs w:val="22"/>
        </w:rPr>
        <w:t>́</w:t>
      </w:r>
      <w:r w:rsidR="007622CE" w:rsidRPr="00E81FCE">
        <w:rPr>
          <w:rFonts w:ascii="Century Gothic" w:hAnsi="Century Gothic" w:cs="Calibri"/>
          <w:color w:val="000000"/>
          <w:sz w:val="22"/>
          <w:szCs w:val="22"/>
        </w:rPr>
        <w:t>veis no site </w:t>
      </w:r>
      <w:bookmarkStart w:id="3" w:name="_Hlk176175310"/>
      <w:r w:rsidR="007622CE" w:rsidRPr="00E81FCE">
        <w:rPr>
          <w:rFonts w:ascii="Century Gothic" w:hAnsi="Century Gothic" w:cs="Calibri"/>
          <w:color w:val="000000"/>
          <w:sz w:val="22"/>
          <w:szCs w:val="22"/>
        </w:rPr>
        <w:t>http://www.</w:t>
      </w:r>
      <w:r w:rsidR="00B01438" w:rsidRPr="00E81FCE">
        <w:rPr>
          <w:rFonts w:ascii="Century Gothic" w:hAnsi="Century Gothic" w:cs="Calibri"/>
          <w:color w:val="000000"/>
          <w:sz w:val="22"/>
          <w:szCs w:val="22"/>
        </w:rPr>
        <w:t>quartocentenário</w:t>
      </w:r>
      <w:r w:rsidR="007622CE" w:rsidRPr="00E81FCE">
        <w:rPr>
          <w:rFonts w:ascii="Century Gothic" w:hAnsi="Century Gothic" w:cs="Calibri"/>
          <w:color w:val="000000"/>
          <w:sz w:val="22"/>
          <w:szCs w:val="22"/>
        </w:rPr>
        <w:t>.pr.gov.br/</w:t>
      </w:r>
      <w:bookmarkEnd w:id="3"/>
    </w:p>
    <w:p w:rsidR="007622CE" w:rsidRPr="00E81FCE" w:rsidRDefault="00FF186D" w:rsidP="007622CE">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7</w:t>
      </w:r>
      <w:r w:rsidRPr="00E81FCE">
        <w:rPr>
          <w:rFonts w:ascii="Century Gothic" w:hAnsi="Century Gothic" w:cs="Calibri"/>
          <w:color w:val="000000"/>
          <w:sz w:val="22"/>
          <w:szCs w:val="22"/>
        </w:rPr>
        <w:t xml:space="preserve">.3 </w:t>
      </w:r>
      <w:r w:rsidR="007622CE" w:rsidRPr="00E81FCE">
        <w:rPr>
          <w:rFonts w:ascii="Century Gothic" w:hAnsi="Century Gothic" w:cs="Calibri"/>
          <w:color w:val="000000" w:themeColor="text1"/>
          <w:sz w:val="22"/>
          <w:szCs w:val="22"/>
        </w:rPr>
        <w:t>Demais informações podem ser obtidas através do e-mail </w:t>
      </w:r>
      <w:bookmarkStart w:id="4" w:name="_Hlk176175333"/>
      <w:r w:rsidR="00B01438" w:rsidRPr="00E81FCE">
        <w:rPr>
          <w:rFonts w:ascii="Century Gothic" w:hAnsi="Century Gothic" w:cstheme="minorHAnsi"/>
          <w:i/>
          <w:iCs/>
          <w:sz w:val="22"/>
          <w:szCs w:val="22"/>
        </w:rPr>
        <w:t>quartocentenariocultura</w:t>
      </w:r>
      <w:r w:rsidR="007622CE" w:rsidRPr="00E81FCE">
        <w:rPr>
          <w:rFonts w:ascii="Century Gothic" w:hAnsi="Century Gothic" w:cstheme="minorHAnsi"/>
          <w:i/>
          <w:iCs/>
          <w:sz w:val="22"/>
          <w:szCs w:val="22"/>
        </w:rPr>
        <w:t>@gmail.com</w:t>
      </w:r>
      <w:r w:rsidR="007622CE" w:rsidRPr="00E81FCE">
        <w:rPr>
          <w:rFonts w:ascii="Century Gothic" w:hAnsi="Century Gothic" w:cs="Calibri"/>
          <w:color w:val="000000" w:themeColor="text1"/>
          <w:sz w:val="22"/>
          <w:szCs w:val="22"/>
        </w:rPr>
        <w:t xml:space="preserve"> e telefone (44) </w:t>
      </w:r>
      <w:bookmarkEnd w:id="4"/>
      <w:r w:rsidR="00B01438" w:rsidRPr="00E81FCE">
        <w:rPr>
          <w:rFonts w:ascii="Century Gothic" w:hAnsi="Century Gothic" w:cstheme="minorHAnsi"/>
          <w:i/>
          <w:sz w:val="22"/>
          <w:szCs w:val="22"/>
        </w:rPr>
        <w:t>3546</w:t>
      </w:r>
      <w:r w:rsidR="00B01438" w:rsidRPr="00E81FCE">
        <w:rPr>
          <w:rFonts w:ascii="Century Gothic" w:hAnsi="Century Gothic" w:cstheme="minorHAnsi"/>
          <w:sz w:val="22"/>
          <w:szCs w:val="22"/>
        </w:rPr>
        <w:t>-1</w:t>
      </w:r>
      <w:r w:rsidR="00B01438" w:rsidRPr="00E81FCE">
        <w:rPr>
          <w:rFonts w:ascii="Century Gothic" w:hAnsi="Century Gothic" w:cstheme="minorHAnsi"/>
          <w:i/>
          <w:sz w:val="22"/>
          <w:szCs w:val="22"/>
        </w:rPr>
        <w:t>1</w:t>
      </w:r>
      <w:r w:rsidR="0013577E" w:rsidRPr="00E81FCE">
        <w:rPr>
          <w:rFonts w:ascii="Century Gothic" w:hAnsi="Century Gothic" w:cstheme="minorHAnsi"/>
          <w:i/>
          <w:sz w:val="22"/>
          <w:szCs w:val="22"/>
        </w:rPr>
        <w:t>76</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themeColor="text1"/>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7</w:t>
      </w:r>
      <w:r w:rsidRPr="00E81FCE">
        <w:rPr>
          <w:rFonts w:ascii="Century Gothic" w:hAnsi="Century Gothic" w:cs="Calibri"/>
          <w:color w:val="000000"/>
          <w:sz w:val="22"/>
          <w:szCs w:val="22"/>
        </w:rPr>
        <w:t>.4 Os casos omissos porventura existentes ficara</w:t>
      </w:r>
      <w:r w:rsidRPr="00E81FCE">
        <w:rPr>
          <w:rFonts w:ascii="Calibri" w:hAnsi="Calibri" w:cs="Calibri"/>
          <w:color w:val="000000"/>
          <w:sz w:val="22"/>
          <w:szCs w:val="22"/>
        </w:rPr>
        <w:t>̃</w:t>
      </w:r>
      <w:r w:rsidRPr="00E81FCE">
        <w:rPr>
          <w:rFonts w:ascii="Century Gothic" w:hAnsi="Century Gothic" w:cs="Calibri"/>
          <w:color w:val="000000"/>
          <w:sz w:val="22"/>
          <w:szCs w:val="22"/>
        </w:rPr>
        <w:t xml:space="preserve">o a cargo </w:t>
      </w:r>
      <w:r w:rsidR="00B01438" w:rsidRPr="00E81FCE">
        <w:rPr>
          <w:rFonts w:ascii="Century Gothic" w:hAnsi="Century Gothic" w:cs="Calibri"/>
          <w:color w:val="000000" w:themeColor="text1"/>
          <w:sz w:val="22"/>
          <w:szCs w:val="22"/>
        </w:rPr>
        <w:t>da Secretaria de</w:t>
      </w:r>
      <w:r w:rsidR="0013577E" w:rsidRPr="00E81FCE">
        <w:rPr>
          <w:rFonts w:ascii="Century Gothic" w:hAnsi="Century Gothic" w:cs="Calibri"/>
          <w:color w:val="000000" w:themeColor="text1"/>
          <w:sz w:val="22"/>
          <w:szCs w:val="22"/>
        </w:rPr>
        <w:t xml:space="preserve"> Educação, Cultura, Esporte e Lazer.</w:t>
      </w:r>
    </w:p>
    <w:p w:rsidR="00607EFC" w:rsidRPr="00E81FCE" w:rsidRDefault="00607EFC" w:rsidP="00607EFC">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lastRenderedPageBreak/>
        <w:t>1</w:t>
      </w:r>
      <w:r w:rsidR="007E2C0F" w:rsidRPr="00E81FCE">
        <w:rPr>
          <w:rFonts w:ascii="Century Gothic" w:hAnsi="Century Gothic" w:cs="Calibri"/>
          <w:color w:val="000000"/>
          <w:sz w:val="22"/>
          <w:szCs w:val="22"/>
        </w:rPr>
        <w:t>7</w:t>
      </w:r>
      <w:r w:rsidRPr="00E81FCE">
        <w:rPr>
          <w:rFonts w:ascii="Century Gothic" w:hAnsi="Century Gothic" w:cs="Calibri"/>
          <w:color w:val="000000"/>
          <w:sz w:val="22"/>
          <w:szCs w:val="22"/>
        </w:rPr>
        <w:t xml:space="preserve">.5 Eventuais irregularidades relacionadas aos requisitos de participação, constatadas a qualquer tempo, implicarão na desclassificação </w:t>
      </w:r>
      <w:r w:rsidR="00DE2A77" w:rsidRPr="00E81FCE">
        <w:rPr>
          <w:rFonts w:ascii="Century Gothic" w:hAnsi="Century Gothic" w:cs="Calibri"/>
          <w:color w:val="000000"/>
          <w:sz w:val="22"/>
          <w:szCs w:val="22"/>
        </w:rPr>
        <w:t>do proponente</w:t>
      </w:r>
      <w:r w:rsidRPr="00E81FCE">
        <w:rPr>
          <w:rFonts w:ascii="Century Gothic" w:hAnsi="Century Gothic" w:cs="Calibri"/>
          <w:color w:val="000000"/>
          <w:sz w:val="22"/>
          <w:szCs w:val="22"/>
        </w:rPr>
        <w:t xml:space="preserve">. </w:t>
      </w:r>
    </w:p>
    <w:p w:rsidR="00607EFC" w:rsidRPr="00E81FCE" w:rsidRDefault="00607EFC" w:rsidP="00607EFC">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7</w:t>
      </w:r>
      <w:r w:rsidRPr="00E81FCE">
        <w:rPr>
          <w:rFonts w:ascii="Century Gothic" w:hAnsi="Century Gothic" w:cs="Calibri"/>
          <w:color w:val="000000"/>
          <w:sz w:val="22"/>
          <w:szCs w:val="22"/>
        </w:rPr>
        <w:t xml:space="preserve">.6 O proponente será o único responsável pela veracidade da proposta e documentos encaminhados, isentando o </w:t>
      </w:r>
      <w:r w:rsidR="00941E1D" w:rsidRPr="00E81FCE">
        <w:rPr>
          <w:rFonts w:ascii="Century Gothic" w:hAnsi="Century Gothic" w:cs="Calibri"/>
          <w:color w:val="000000"/>
          <w:sz w:val="22"/>
          <w:szCs w:val="22"/>
        </w:rPr>
        <w:t xml:space="preserve">Município de </w:t>
      </w:r>
      <w:r w:rsidR="00B01438" w:rsidRPr="00E81FCE">
        <w:rPr>
          <w:rFonts w:ascii="Century Gothic" w:hAnsi="Century Gothic" w:cs="Calibri"/>
          <w:color w:val="000000"/>
          <w:sz w:val="22"/>
          <w:szCs w:val="22"/>
        </w:rPr>
        <w:t>Quarto Centenário</w:t>
      </w:r>
      <w:r w:rsidR="00E81FCE">
        <w:rPr>
          <w:rFonts w:ascii="Century Gothic" w:hAnsi="Century Gothic" w:cs="Calibri"/>
          <w:color w:val="000000"/>
          <w:sz w:val="22"/>
          <w:szCs w:val="22"/>
        </w:rPr>
        <w:t xml:space="preserve"> </w:t>
      </w:r>
      <w:r w:rsidRPr="00E81FCE">
        <w:rPr>
          <w:rFonts w:ascii="Century Gothic" w:hAnsi="Century Gothic" w:cs="Calibri"/>
          <w:color w:val="000000"/>
          <w:sz w:val="22"/>
          <w:szCs w:val="22"/>
        </w:rPr>
        <w:t xml:space="preserve">de qualquer responsabilidade civil ou penal. </w:t>
      </w:r>
    </w:p>
    <w:p w:rsidR="00607EFC" w:rsidRPr="00E81FCE" w:rsidRDefault="00607EFC" w:rsidP="00607EFC">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7</w:t>
      </w:r>
      <w:r w:rsidRPr="00E81FCE">
        <w:rPr>
          <w:rFonts w:ascii="Century Gothic" w:hAnsi="Century Gothic" w:cs="Calibri"/>
          <w:color w:val="000000"/>
          <w:sz w:val="22"/>
          <w:szCs w:val="22"/>
        </w:rPr>
        <w:t>.7 O apoio concedido por meio deste Edital poderá ser acumulado com recursos captados por meio de leis de incentivo fiscal e outros programas e/ou apoios federais, estaduais e municipais.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7</w:t>
      </w:r>
      <w:r w:rsidRPr="00E81FCE">
        <w:rPr>
          <w:rFonts w:ascii="Century Gothic" w:hAnsi="Century Gothic" w:cs="Calibri"/>
          <w:color w:val="000000"/>
          <w:sz w:val="22"/>
          <w:szCs w:val="22"/>
        </w:rPr>
        <w:t>.</w:t>
      </w:r>
      <w:r w:rsidR="00607EFC" w:rsidRPr="00E81FCE">
        <w:rPr>
          <w:rFonts w:ascii="Century Gothic" w:hAnsi="Century Gothic" w:cs="Calibri"/>
          <w:color w:val="000000"/>
          <w:sz w:val="22"/>
          <w:szCs w:val="22"/>
        </w:rPr>
        <w:t>8</w:t>
      </w:r>
      <w:r w:rsidRPr="00E81FCE">
        <w:rPr>
          <w:rFonts w:ascii="Century Gothic" w:hAnsi="Century Gothic" w:cs="Calibri"/>
          <w:color w:val="000000"/>
          <w:sz w:val="22"/>
          <w:szCs w:val="22"/>
        </w:rPr>
        <w:t xml:space="preserve"> A inscric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 implica no conhecimento e concorda</w:t>
      </w:r>
      <w:r w:rsidRPr="00E81FCE">
        <w:rPr>
          <w:rFonts w:ascii="Calibri" w:hAnsi="Calibri" w:cs="Calibri"/>
          <w:color w:val="000000"/>
          <w:sz w:val="22"/>
          <w:szCs w:val="22"/>
        </w:rPr>
        <w:t>̂</w:t>
      </w:r>
      <w:r w:rsidRPr="00E81FCE">
        <w:rPr>
          <w:rFonts w:ascii="Century Gothic" w:hAnsi="Century Gothic" w:cs="Calibri"/>
          <w:color w:val="000000"/>
          <w:sz w:val="22"/>
          <w:szCs w:val="22"/>
        </w:rPr>
        <w:t>ncia dos termos e condic</w:t>
      </w:r>
      <w:r w:rsidRPr="00E81FCE">
        <w:rPr>
          <w:rFonts w:ascii="Calibri" w:hAnsi="Calibri" w:cs="Calibri"/>
          <w:color w:val="000000"/>
          <w:sz w:val="22"/>
          <w:szCs w:val="22"/>
        </w:rPr>
        <w:t>̧</w:t>
      </w:r>
      <w:r w:rsidRPr="00E81FCE">
        <w:rPr>
          <w:rFonts w:ascii="Century Gothic" w:hAnsi="Century Gothic" w:cs="Calibri"/>
          <w:color w:val="000000"/>
          <w:sz w:val="22"/>
          <w:szCs w:val="22"/>
        </w:rPr>
        <w:t>o</w:t>
      </w:r>
      <w:r w:rsidRPr="00E81FCE">
        <w:rPr>
          <w:rFonts w:ascii="Calibri" w:hAnsi="Calibri" w:cs="Calibri"/>
          <w:color w:val="000000"/>
          <w:sz w:val="22"/>
          <w:szCs w:val="22"/>
        </w:rPr>
        <w:t>̃</w:t>
      </w:r>
      <w:r w:rsidRPr="00E81FCE">
        <w:rPr>
          <w:rFonts w:ascii="Century Gothic" w:hAnsi="Century Gothic" w:cs="Calibri"/>
          <w:color w:val="000000"/>
          <w:sz w:val="22"/>
          <w:szCs w:val="22"/>
        </w:rPr>
        <w:t>es previstos neste Edital, na Lei Complementar  195/2022 (Lei Paulo Gustavo), no Decreto 11.525/2023 (Decreto Paulo Gustavo) e no Decreto 11.453/2023 (Decreto de Fomento).</w:t>
      </w:r>
    </w:p>
    <w:p w:rsidR="00607EFC" w:rsidRPr="00E81FCE" w:rsidRDefault="00607EFC" w:rsidP="00FF186D">
      <w:pPr>
        <w:pStyle w:val="textojustificado"/>
        <w:spacing w:before="120" w:beforeAutospacing="0" w:after="120" w:afterAutospacing="0"/>
        <w:ind w:left="120" w:right="120"/>
        <w:jc w:val="both"/>
        <w:rPr>
          <w:rFonts w:ascii="Century Gothic" w:hAnsi="Century Gothic" w:cs="Calibri"/>
          <w:color w:val="FF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7</w:t>
      </w:r>
      <w:r w:rsidRPr="00E81FCE">
        <w:rPr>
          <w:rFonts w:ascii="Century Gothic" w:hAnsi="Century Gothic" w:cs="Calibri"/>
          <w:color w:val="000000"/>
          <w:sz w:val="22"/>
          <w:szCs w:val="22"/>
        </w:rPr>
        <w:t xml:space="preserve">.9 O resultado do chamamento público regido por este Edital terá validade até </w:t>
      </w:r>
      <w:r w:rsidR="00941E1D" w:rsidRPr="00E81FCE">
        <w:rPr>
          <w:rFonts w:ascii="Century Gothic" w:hAnsi="Century Gothic" w:cs="Calibri"/>
          <w:color w:val="000000"/>
          <w:sz w:val="22"/>
          <w:szCs w:val="22"/>
        </w:rPr>
        <w:t>3 (três) meses.</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1</w:t>
      </w:r>
      <w:r w:rsidR="007E2C0F" w:rsidRPr="00E81FCE">
        <w:rPr>
          <w:rFonts w:ascii="Century Gothic" w:hAnsi="Century Gothic" w:cs="Calibri"/>
          <w:color w:val="000000"/>
          <w:sz w:val="22"/>
          <w:szCs w:val="22"/>
        </w:rPr>
        <w:t>7</w:t>
      </w:r>
      <w:r w:rsidRPr="00E81FCE">
        <w:rPr>
          <w:rFonts w:ascii="Century Gothic" w:hAnsi="Century Gothic" w:cs="Calibri"/>
          <w:color w:val="000000"/>
          <w:sz w:val="22"/>
          <w:szCs w:val="22"/>
        </w:rPr>
        <w:t>.</w:t>
      </w:r>
      <w:r w:rsidR="00607EFC" w:rsidRPr="00E81FCE">
        <w:rPr>
          <w:rFonts w:ascii="Century Gothic" w:hAnsi="Century Gothic" w:cs="Calibri"/>
          <w:color w:val="000000"/>
          <w:sz w:val="22"/>
          <w:szCs w:val="22"/>
        </w:rPr>
        <w:t>10</w:t>
      </w:r>
      <w:r w:rsidRPr="00E81FCE">
        <w:rPr>
          <w:rFonts w:ascii="Century Gothic" w:hAnsi="Century Gothic" w:cs="Calibri"/>
          <w:color w:val="000000"/>
          <w:sz w:val="22"/>
          <w:szCs w:val="22"/>
        </w:rPr>
        <w:t xml:space="preserve"> Compõem este Edital os seguintes anexos: </w:t>
      </w:r>
    </w:p>
    <w:p w:rsidR="006D74DB"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Anexo I - Categorias de apoio;</w:t>
      </w:r>
    </w:p>
    <w:p w:rsidR="006D74DB" w:rsidRPr="00E81FCE" w:rsidRDefault="00FF186D" w:rsidP="006D74DB">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Anexo II - Formula</w:t>
      </w:r>
      <w:r w:rsidRPr="00E81FCE">
        <w:rPr>
          <w:rFonts w:ascii="Calibri" w:hAnsi="Calibri" w:cs="Calibri"/>
          <w:color w:val="000000"/>
          <w:sz w:val="22"/>
          <w:szCs w:val="22"/>
        </w:rPr>
        <w:t>́</w:t>
      </w:r>
      <w:r w:rsidRPr="00E81FCE">
        <w:rPr>
          <w:rFonts w:ascii="Century Gothic" w:hAnsi="Century Gothic" w:cs="Calibri"/>
          <w:color w:val="000000"/>
          <w:sz w:val="22"/>
          <w:szCs w:val="22"/>
        </w:rPr>
        <w:t>rio de Inscric</w:t>
      </w:r>
      <w:r w:rsidRPr="00E81FCE">
        <w:rPr>
          <w:rFonts w:ascii="Calibri" w:hAnsi="Calibri" w:cs="Calibri"/>
          <w:color w:val="000000"/>
          <w:sz w:val="22"/>
          <w:szCs w:val="22"/>
        </w:rPr>
        <w:t>̧</w:t>
      </w:r>
      <w:r w:rsidRPr="00E81FCE">
        <w:rPr>
          <w:rFonts w:ascii="Century Gothic" w:hAnsi="Century Gothic" w:cs="Calibri"/>
          <w:color w:val="000000"/>
          <w:sz w:val="22"/>
          <w:szCs w:val="22"/>
        </w:rPr>
        <w:t>a</w:t>
      </w:r>
      <w:r w:rsidRPr="00E81FCE">
        <w:rPr>
          <w:rFonts w:ascii="Calibri" w:hAnsi="Calibri" w:cs="Calibri"/>
          <w:color w:val="000000"/>
          <w:sz w:val="22"/>
          <w:szCs w:val="22"/>
        </w:rPr>
        <w:t>̃</w:t>
      </w:r>
      <w:r w:rsidRPr="00E81FCE">
        <w:rPr>
          <w:rFonts w:ascii="Century Gothic" w:hAnsi="Century Gothic" w:cs="Calibri"/>
          <w:color w:val="000000"/>
          <w:sz w:val="22"/>
          <w:szCs w:val="22"/>
        </w:rPr>
        <w:t>o</w:t>
      </w:r>
      <w:r w:rsidR="006D74DB" w:rsidRPr="00E81FCE">
        <w:rPr>
          <w:rFonts w:ascii="Century Gothic" w:hAnsi="Century Gothic" w:cs="Calibri"/>
          <w:color w:val="000000"/>
          <w:sz w:val="22"/>
          <w:szCs w:val="22"/>
        </w:rPr>
        <w:t>/Plano de Trabalho;</w:t>
      </w:r>
    </w:p>
    <w:p w:rsidR="006D74DB" w:rsidRPr="00E81FCE" w:rsidRDefault="00FF186D" w:rsidP="006D74DB">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Anexo I</w:t>
      </w:r>
      <w:r w:rsidR="006D74DB" w:rsidRPr="00E81FCE">
        <w:rPr>
          <w:rFonts w:ascii="Century Gothic" w:hAnsi="Century Gothic" w:cs="Calibri"/>
          <w:color w:val="000000"/>
          <w:sz w:val="22"/>
          <w:szCs w:val="22"/>
        </w:rPr>
        <w:t xml:space="preserve">II </w:t>
      </w:r>
      <w:r w:rsidRPr="00E81FCE">
        <w:rPr>
          <w:rFonts w:ascii="Century Gothic" w:hAnsi="Century Gothic" w:cs="Calibri"/>
          <w:color w:val="000000"/>
          <w:sz w:val="22"/>
          <w:szCs w:val="22"/>
        </w:rPr>
        <w:t xml:space="preserve">- Critérios </w:t>
      </w:r>
      <w:r w:rsidR="006D74DB" w:rsidRPr="00E81FCE">
        <w:rPr>
          <w:rFonts w:ascii="Century Gothic" w:hAnsi="Century Gothic" w:cs="Calibri"/>
          <w:color w:val="000000"/>
          <w:sz w:val="22"/>
          <w:szCs w:val="22"/>
        </w:rPr>
        <w:t>de seleção</w:t>
      </w:r>
    </w:p>
    <w:p w:rsidR="00FF186D" w:rsidRPr="00E81FCE" w:rsidRDefault="00FF186D" w:rsidP="006D74DB">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xml:space="preserve">Anexo </w:t>
      </w:r>
      <w:r w:rsidR="006D74DB" w:rsidRPr="00E81FCE">
        <w:rPr>
          <w:rFonts w:ascii="Century Gothic" w:hAnsi="Century Gothic" w:cs="Calibri"/>
          <w:color w:val="000000"/>
          <w:sz w:val="22"/>
          <w:szCs w:val="22"/>
        </w:rPr>
        <w:t>I</w:t>
      </w:r>
      <w:r w:rsidRPr="00E81FCE">
        <w:rPr>
          <w:rFonts w:ascii="Century Gothic" w:hAnsi="Century Gothic" w:cs="Calibri"/>
          <w:color w:val="000000"/>
          <w:sz w:val="22"/>
          <w:szCs w:val="22"/>
        </w:rPr>
        <w:t>V - Termo de Execução Cultural;</w:t>
      </w:r>
    </w:p>
    <w:p w:rsidR="00FF186D" w:rsidRPr="00E81FCE"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Anexo V - Relatório de Execução do Objeto;</w:t>
      </w:r>
    </w:p>
    <w:p w:rsidR="00FF186D" w:rsidRDefault="00FF186D" w:rsidP="00FF186D">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Anexo VI - Declaração étnico-racial</w:t>
      </w:r>
    </w:p>
    <w:p w:rsidR="009F625C" w:rsidRPr="00E81FCE" w:rsidRDefault="009F625C" w:rsidP="00FF186D">
      <w:pPr>
        <w:pStyle w:val="textojustificado"/>
        <w:spacing w:before="120" w:beforeAutospacing="0" w:after="120" w:afterAutospacing="0"/>
        <w:ind w:left="120" w:right="120"/>
        <w:jc w:val="both"/>
        <w:rPr>
          <w:rFonts w:ascii="Century Gothic" w:hAnsi="Century Gothic" w:cs="Calibri"/>
          <w:color w:val="000000"/>
          <w:sz w:val="22"/>
          <w:szCs w:val="22"/>
        </w:rPr>
      </w:pPr>
    </w:p>
    <w:p w:rsidR="002D1D1C" w:rsidRDefault="002D1D1C" w:rsidP="002D1D1C">
      <w:pPr>
        <w:pStyle w:val="textojustificado"/>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 xml:space="preserve">                                                    Quarto Centenário, 28 de Novembro de 2024.</w:t>
      </w:r>
    </w:p>
    <w:p w:rsidR="009F625C" w:rsidRDefault="009F625C" w:rsidP="002D1D1C">
      <w:pPr>
        <w:pStyle w:val="textojustificado"/>
        <w:spacing w:before="120" w:beforeAutospacing="0" w:after="120" w:afterAutospacing="0"/>
        <w:ind w:left="120" w:right="120"/>
        <w:jc w:val="both"/>
        <w:rPr>
          <w:rFonts w:ascii="Century Gothic" w:hAnsi="Century Gothic" w:cs="Calibri"/>
          <w:color w:val="000000"/>
          <w:sz w:val="22"/>
          <w:szCs w:val="22"/>
        </w:rPr>
      </w:pPr>
    </w:p>
    <w:p w:rsidR="009F625C" w:rsidRPr="00E81FCE" w:rsidRDefault="009F625C" w:rsidP="002D1D1C">
      <w:pPr>
        <w:pStyle w:val="textojustificado"/>
        <w:spacing w:before="120" w:beforeAutospacing="0" w:after="120" w:afterAutospacing="0"/>
        <w:ind w:left="120" w:right="120"/>
        <w:jc w:val="both"/>
        <w:rPr>
          <w:rFonts w:ascii="Century Gothic" w:hAnsi="Century Gothic" w:cs="Calibri"/>
          <w:color w:val="000000"/>
          <w:sz w:val="22"/>
          <w:szCs w:val="22"/>
        </w:rPr>
      </w:pPr>
    </w:p>
    <w:p w:rsidR="002D1D1C" w:rsidRPr="00E81FCE" w:rsidRDefault="002D1D1C" w:rsidP="002D1D1C">
      <w:pPr>
        <w:pStyle w:val="textojustificado"/>
        <w:spacing w:before="120" w:beforeAutospacing="0" w:after="120" w:afterAutospacing="0"/>
        <w:ind w:left="120" w:right="120"/>
        <w:jc w:val="both"/>
        <w:rPr>
          <w:rFonts w:ascii="Century Gothic" w:hAnsi="Century Gothic" w:cs="Calibri"/>
          <w:color w:val="000000"/>
          <w:sz w:val="22"/>
          <w:szCs w:val="22"/>
        </w:rPr>
      </w:pPr>
    </w:p>
    <w:p w:rsidR="002D1D1C" w:rsidRPr="00E81FCE" w:rsidRDefault="002D1D1C" w:rsidP="002D1D1C">
      <w:pPr>
        <w:pStyle w:val="textojustificado"/>
        <w:tabs>
          <w:tab w:val="left" w:pos="3649"/>
        </w:tabs>
        <w:spacing w:before="120" w:beforeAutospacing="0" w:after="120" w:afterAutospacing="0"/>
        <w:ind w:left="120" w:right="120"/>
        <w:jc w:val="both"/>
        <w:rPr>
          <w:rFonts w:ascii="Century Gothic" w:hAnsi="Century Gothic" w:cs="Calibri"/>
          <w:color w:val="000000"/>
          <w:sz w:val="22"/>
          <w:szCs w:val="22"/>
        </w:rPr>
      </w:pPr>
      <w:r w:rsidRPr="00E81FCE">
        <w:rPr>
          <w:rFonts w:ascii="Century Gothic" w:hAnsi="Century Gothic" w:cs="Calibri"/>
          <w:color w:val="000000"/>
          <w:sz w:val="22"/>
          <w:szCs w:val="22"/>
        </w:rPr>
        <w:tab/>
        <w:t>Angela Ferreira Tunin</w:t>
      </w:r>
    </w:p>
    <w:p w:rsidR="00FF186D" w:rsidRPr="00E81FCE" w:rsidRDefault="002D1D1C" w:rsidP="002D1D1C">
      <w:pPr>
        <w:spacing w:line="240" w:lineRule="auto"/>
        <w:rPr>
          <w:rFonts w:ascii="Century Gothic" w:hAnsi="Century Gothic"/>
        </w:rPr>
      </w:pPr>
      <w:r w:rsidRPr="00E81FCE">
        <w:rPr>
          <w:rFonts w:ascii="Century Gothic" w:hAnsi="Century Gothic" w:cstheme="minorHAnsi"/>
        </w:rPr>
        <w:t xml:space="preserve">                        Secretária Municipal da Educação, Cultura, Esporte e Lazer.</w:t>
      </w:r>
    </w:p>
    <w:sectPr w:rsidR="00FF186D" w:rsidRPr="00E81FCE" w:rsidSect="0090611B">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707" w:rsidRDefault="00326707" w:rsidP="00B52661">
      <w:pPr>
        <w:spacing w:after="0" w:line="240" w:lineRule="auto"/>
      </w:pPr>
      <w:r>
        <w:separator/>
      </w:r>
    </w:p>
  </w:endnote>
  <w:endnote w:type="continuationSeparator" w:id="1">
    <w:p w:rsidR="00326707" w:rsidRDefault="00326707" w:rsidP="00B52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61" w:rsidRDefault="00B52661" w:rsidP="00B52661">
    <w:pPr>
      <w:tabs>
        <w:tab w:val="left" w:pos="2501"/>
      </w:tabs>
      <w:ind w:right="-285"/>
      <w:jc w:val="center"/>
      <w:rPr>
        <w:rFonts w:ascii="Century Gothic" w:hAnsi="Century Gothic" w:cs="Tahoma"/>
        <w:bCs/>
        <w:sz w:val="16"/>
        <w:szCs w:val="16"/>
      </w:rPr>
    </w:pPr>
    <w:r>
      <w:rPr>
        <w:rFonts w:ascii="Century Gothic" w:hAnsi="Century Gothic" w:cs="Tahoma"/>
        <w:bCs/>
        <w:sz w:val="16"/>
        <w:szCs w:val="16"/>
      </w:rPr>
      <w:t>______________________________________________________________________________________________</w:t>
    </w:r>
  </w:p>
  <w:p w:rsidR="00B52661" w:rsidRPr="00EB5808" w:rsidRDefault="00B52661" w:rsidP="00B52661">
    <w:pPr>
      <w:ind w:right="-285"/>
      <w:jc w:val="center"/>
      <w:rPr>
        <w:rFonts w:ascii="Century Gothic" w:hAnsi="Century Gothic" w:cs="Tahoma"/>
        <w:bCs/>
        <w:sz w:val="16"/>
        <w:szCs w:val="16"/>
      </w:rPr>
    </w:pPr>
    <w:r w:rsidRPr="00EB5808">
      <w:rPr>
        <w:rFonts w:ascii="Century Gothic" w:hAnsi="Century Gothic" w:cs="Tahoma"/>
        <w:bCs/>
        <w:sz w:val="16"/>
        <w:szCs w:val="16"/>
      </w:rPr>
      <w:t>AVENIDA PARANÁ, 1429, CENTRO, TELEFONE: (44) 3546.1176</w:t>
    </w:r>
  </w:p>
  <w:p w:rsidR="00B52661" w:rsidRDefault="00B52661" w:rsidP="00B52661">
    <w:pPr>
      <w:pStyle w:val="Rodap"/>
    </w:pPr>
  </w:p>
  <w:p w:rsidR="00B52661" w:rsidRDefault="00B5266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707" w:rsidRDefault="00326707" w:rsidP="00B52661">
      <w:pPr>
        <w:spacing w:after="0" w:line="240" w:lineRule="auto"/>
      </w:pPr>
      <w:r>
        <w:separator/>
      </w:r>
    </w:p>
  </w:footnote>
  <w:footnote w:type="continuationSeparator" w:id="1">
    <w:p w:rsidR="00326707" w:rsidRDefault="00326707" w:rsidP="00B526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61" w:rsidRPr="0080195C" w:rsidRDefault="00B52661" w:rsidP="00B52661">
    <w:pPr>
      <w:spacing w:after="0" w:line="240" w:lineRule="auto"/>
      <w:ind w:left="-181" w:right="-289"/>
      <w:jc w:val="center"/>
      <w:rPr>
        <w:rFonts w:ascii="Century Gothic" w:hAnsi="Century Gothic" w:cs="Tahoma"/>
        <w:bCs/>
        <w:sz w:val="40"/>
        <w:szCs w:val="40"/>
      </w:rPr>
    </w:pPr>
    <w:r>
      <w:rPr>
        <w:rFonts w:ascii="Century Gothic" w:hAnsi="Century Gothic" w:cs="Tahoma"/>
        <w:b/>
        <w:bCs/>
        <w:noProof/>
        <w:sz w:val="40"/>
        <w:szCs w:val="40"/>
        <w:u w:val="single"/>
        <w:lang w:eastAsia="pt-BR"/>
      </w:rPr>
      <w:drawing>
        <wp:anchor distT="0" distB="0" distL="114300" distR="114300" simplePos="0" relativeHeight="251660288" behindDoc="0" locked="0" layoutInCell="1" allowOverlap="1">
          <wp:simplePos x="0" y="0"/>
          <wp:positionH relativeFrom="column">
            <wp:posOffset>-449941</wp:posOffset>
          </wp:positionH>
          <wp:positionV relativeFrom="paragraph">
            <wp:posOffset>-258050</wp:posOffset>
          </wp:positionV>
          <wp:extent cx="814739" cy="772297"/>
          <wp:effectExtent l="0" t="0" r="4411" b="0"/>
          <wp:wrapNone/>
          <wp:docPr id="1" name="Imagem 1" descr="00 LOGO P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 LOGO PREF"/>
                  <pic:cNvPicPr>
                    <a:picLocks noChangeAspect="1" noChangeArrowheads="1"/>
                  </pic:cNvPicPr>
                </pic:nvPicPr>
                <pic:blipFill>
                  <a:blip r:embed="rId1"/>
                  <a:srcRect/>
                  <a:stretch>
                    <a:fillRect/>
                  </a:stretch>
                </pic:blipFill>
                <pic:spPr bwMode="auto">
                  <a:xfrm>
                    <a:off x="0" y="0"/>
                    <a:ext cx="814739" cy="772297"/>
                  </a:xfrm>
                  <a:prstGeom prst="rect">
                    <a:avLst/>
                  </a:prstGeom>
                  <a:noFill/>
                  <a:ln w="9525">
                    <a:noFill/>
                    <a:miter lim="800000"/>
                    <a:headEnd/>
                    <a:tailEnd/>
                  </a:ln>
                </pic:spPr>
              </pic:pic>
            </a:graphicData>
          </a:graphic>
        </wp:anchor>
      </w:drawing>
    </w:r>
    <w:r w:rsidRPr="0080195C">
      <w:rPr>
        <w:rFonts w:ascii="Century Gothic" w:hAnsi="Century Gothic" w:cs="Tahoma"/>
        <w:b/>
        <w:bCs/>
        <w:sz w:val="40"/>
        <w:szCs w:val="40"/>
        <w:u w:val="single"/>
      </w:rPr>
      <w:t>MUNICÍPIO DE QUARTO CENTENÁRIO</w:t>
    </w:r>
    <w:r w:rsidRPr="0080195C">
      <w:rPr>
        <w:rFonts w:ascii="Century Gothic" w:hAnsi="Century Gothic" w:cs="Tahoma"/>
        <w:bCs/>
        <w:sz w:val="40"/>
        <w:szCs w:val="40"/>
      </w:rPr>
      <w:t xml:space="preserve"> </w:t>
    </w:r>
  </w:p>
  <w:p w:rsidR="00B52661" w:rsidRPr="0080195C" w:rsidRDefault="00B52661" w:rsidP="00B52661">
    <w:pPr>
      <w:spacing w:after="0" w:line="240" w:lineRule="auto"/>
      <w:ind w:left="-181" w:right="-289"/>
      <w:jc w:val="center"/>
      <w:rPr>
        <w:rFonts w:ascii="Century Gothic" w:hAnsi="Century Gothic" w:cs="Tahoma"/>
        <w:bCs/>
      </w:rPr>
    </w:pPr>
    <w:r w:rsidRPr="0080195C">
      <w:rPr>
        <w:rFonts w:ascii="Century Gothic" w:hAnsi="Century Gothic" w:cs="Tahoma"/>
        <w:bCs/>
      </w:rPr>
      <w:t>ESTADO DO PARANÁ</w:t>
    </w:r>
  </w:p>
  <w:p w:rsidR="00B52661" w:rsidRDefault="00B52661" w:rsidP="00B52661">
    <w:pPr>
      <w:spacing w:after="0" w:line="240" w:lineRule="auto"/>
      <w:ind w:left="-180" w:right="-288"/>
      <w:jc w:val="center"/>
    </w:pPr>
    <w:r w:rsidRPr="0080195C">
      <w:rPr>
        <w:rFonts w:ascii="Century Gothic" w:hAnsi="Century Gothic" w:cs="Tahoma"/>
        <w:b/>
        <w:bCs/>
        <w:u w:val="single"/>
      </w:rPr>
      <w:t xml:space="preserve">SECRETARIA MUNICIPAL DA </w:t>
    </w:r>
    <w:r>
      <w:rPr>
        <w:rFonts w:ascii="Century Gothic" w:hAnsi="Century Gothic" w:cs="Tahoma"/>
        <w:b/>
        <w:bCs/>
        <w:u w:val="single"/>
      </w:rPr>
      <w:t>EDUCAÇÃO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A48A9"/>
    <w:multiLevelType w:val="multilevel"/>
    <w:tmpl w:val="917CDA38"/>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E866445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Arial" w:hAnsi="Arial" w:cs="Arial" w:hint="default"/>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1074"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08"/>
  <w:hyphenationZone w:val="425"/>
  <w:characterSpacingControl w:val="doNotCompress"/>
  <w:hdrShapeDefaults>
    <o:shapedefaults v:ext="edit" spidmax="18434"/>
  </w:hdrShapeDefaults>
  <w:footnotePr>
    <w:footnote w:id="0"/>
    <w:footnote w:id="1"/>
  </w:footnotePr>
  <w:endnotePr>
    <w:endnote w:id="0"/>
    <w:endnote w:id="1"/>
  </w:endnotePr>
  <w:compat/>
  <w:rsids>
    <w:rsidRoot w:val="00FF186D"/>
    <w:rsid w:val="00036BEC"/>
    <w:rsid w:val="00060B33"/>
    <w:rsid w:val="001208E8"/>
    <w:rsid w:val="0013577E"/>
    <w:rsid w:val="00214E3E"/>
    <w:rsid w:val="002D1D1C"/>
    <w:rsid w:val="00314642"/>
    <w:rsid w:val="00326707"/>
    <w:rsid w:val="00332324"/>
    <w:rsid w:val="003A0EEB"/>
    <w:rsid w:val="00432904"/>
    <w:rsid w:val="0044684F"/>
    <w:rsid w:val="004854B2"/>
    <w:rsid w:val="004A258B"/>
    <w:rsid w:val="004D7043"/>
    <w:rsid w:val="005D61D0"/>
    <w:rsid w:val="005F6749"/>
    <w:rsid w:val="00601772"/>
    <w:rsid w:val="006033F9"/>
    <w:rsid w:val="00607EFC"/>
    <w:rsid w:val="0065556D"/>
    <w:rsid w:val="00682AED"/>
    <w:rsid w:val="006D74DB"/>
    <w:rsid w:val="0071407F"/>
    <w:rsid w:val="007622CE"/>
    <w:rsid w:val="00782D5B"/>
    <w:rsid w:val="007B6A3D"/>
    <w:rsid w:val="007E2C0F"/>
    <w:rsid w:val="00844F96"/>
    <w:rsid w:val="00904B08"/>
    <w:rsid w:val="0090611B"/>
    <w:rsid w:val="009236BE"/>
    <w:rsid w:val="00941E1D"/>
    <w:rsid w:val="009C3CA2"/>
    <w:rsid w:val="009F625C"/>
    <w:rsid w:val="00A26832"/>
    <w:rsid w:val="00A52358"/>
    <w:rsid w:val="00AB521E"/>
    <w:rsid w:val="00B01438"/>
    <w:rsid w:val="00B52661"/>
    <w:rsid w:val="00B53309"/>
    <w:rsid w:val="00B54B0E"/>
    <w:rsid w:val="00BE6E6F"/>
    <w:rsid w:val="00C47A5B"/>
    <w:rsid w:val="00C50EF2"/>
    <w:rsid w:val="00C90916"/>
    <w:rsid w:val="00CE6AF4"/>
    <w:rsid w:val="00D47FA3"/>
    <w:rsid w:val="00DE2A77"/>
    <w:rsid w:val="00E54A1F"/>
    <w:rsid w:val="00E5664A"/>
    <w:rsid w:val="00E56D00"/>
    <w:rsid w:val="00E81FCE"/>
    <w:rsid w:val="00E91292"/>
    <w:rsid w:val="00EB4411"/>
    <w:rsid w:val="00F216C2"/>
    <w:rsid w:val="00F3790E"/>
    <w:rsid w:val="00F4584C"/>
    <w:rsid w:val="00F534E8"/>
    <w:rsid w:val="00FB3971"/>
    <w:rsid w:val="00FD063B"/>
    <w:rsid w:val="00FD4094"/>
    <w:rsid w:val="00FF18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1B"/>
  </w:style>
  <w:style w:type="paragraph" w:styleId="Ttulo1">
    <w:name w:val="heading 1"/>
    <w:basedOn w:val="Normal"/>
    <w:next w:val="Normal"/>
    <w:link w:val="Ttulo1Char"/>
    <w:uiPriority w:val="9"/>
    <w:qFormat/>
    <w:rsid w:val="00682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Nivel01">
    <w:name w:val="Nivel 01"/>
    <w:basedOn w:val="Ttulo1"/>
    <w:next w:val="Normal"/>
    <w:autoRedefine/>
    <w:qFormat/>
    <w:rsid w:val="00682AED"/>
    <w:pPr>
      <w:numPr>
        <w:numId w:val="1"/>
      </w:numPr>
      <w:tabs>
        <w:tab w:val="num" w:pos="360"/>
        <w:tab w:val="left" w:pos="567"/>
      </w:tabs>
      <w:spacing w:after="120" w:line="276" w:lineRule="auto"/>
      <w:ind w:left="0" w:firstLine="0"/>
      <w:jc w:val="both"/>
    </w:pPr>
    <w:rPr>
      <w:rFonts w:ascii="Arial" w:hAnsi="Arial" w:cs="Arial"/>
      <w:b/>
      <w:bCs/>
      <w:color w:val="auto"/>
      <w:kern w:val="0"/>
      <w:sz w:val="20"/>
      <w:szCs w:val="20"/>
      <w:lang w:eastAsia="pt-BR"/>
    </w:rPr>
  </w:style>
  <w:style w:type="paragraph" w:customStyle="1" w:styleId="Nivel2">
    <w:name w:val="Nivel 2"/>
    <w:basedOn w:val="Normal"/>
    <w:autoRedefine/>
    <w:qFormat/>
    <w:rsid w:val="00682AED"/>
    <w:pPr>
      <w:numPr>
        <w:ilvl w:val="1"/>
        <w:numId w:val="1"/>
      </w:numPr>
      <w:spacing w:before="120" w:after="120" w:line="276" w:lineRule="auto"/>
      <w:ind w:left="0" w:firstLine="0"/>
      <w:jc w:val="both"/>
    </w:pPr>
    <w:rPr>
      <w:rFonts w:ascii="Arial" w:eastAsia="Arial" w:hAnsi="Arial" w:cs="Arial"/>
      <w:kern w:val="0"/>
      <w:sz w:val="20"/>
      <w:szCs w:val="20"/>
      <w:lang w:eastAsia="pt-BR"/>
    </w:rPr>
  </w:style>
  <w:style w:type="paragraph" w:customStyle="1" w:styleId="Nivel3">
    <w:name w:val="Nivel 3"/>
    <w:basedOn w:val="Normal"/>
    <w:link w:val="Nivel3Char"/>
    <w:autoRedefine/>
    <w:qFormat/>
    <w:rsid w:val="00682AED"/>
    <w:pPr>
      <w:numPr>
        <w:ilvl w:val="2"/>
        <w:numId w:val="1"/>
      </w:numPr>
      <w:spacing w:before="120" w:after="120" w:line="276" w:lineRule="auto"/>
      <w:ind w:left="284" w:firstLine="0"/>
      <w:jc w:val="both"/>
    </w:pPr>
    <w:rPr>
      <w:rFonts w:ascii="Arial" w:eastAsiaTheme="minorEastAsia" w:hAnsi="Arial" w:cs="Arial"/>
      <w:kern w:val="0"/>
      <w:sz w:val="20"/>
      <w:szCs w:val="20"/>
      <w:lang w:eastAsia="pt-BR"/>
    </w:rPr>
  </w:style>
  <w:style w:type="paragraph" w:customStyle="1" w:styleId="Nivel4">
    <w:name w:val="Nivel 4"/>
    <w:basedOn w:val="Nivel3"/>
    <w:autoRedefine/>
    <w:qFormat/>
    <w:rsid w:val="00682AED"/>
    <w:pPr>
      <w:numPr>
        <w:ilvl w:val="3"/>
      </w:numPr>
      <w:tabs>
        <w:tab w:val="num" w:pos="360"/>
      </w:tabs>
      <w:ind w:left="567" w:firstLine="0"/>
    </w:pPr>
  </w:style>
  <w:style w:type="paragraph" w:customStyle="1" w:styleId="Nivel5">
    <w:name w:val="Nivel 5"/>
    <w:basedOn w:val="Nivel4"/>
    <w:autoRedefine/>
    <w:qFormat/>
    <w:rsid w:val="00682AED"/>
    <w:pPr>
      <w:numPr>
        <w:ilvl w:val="4"/>
      </w:numPr>
      <w:tabs>
        <w:tab w:val="num" w:pos="360"/>
      </w:tabs>
      <w:ind w:left="851" w:firstLine="0"/>
    </w:pPr>
  </w:style>
  <w:style w:type="paragraph" w:customStyle="1" w:styleId="Nvel2-Red">
    <w:name w:val="Nível 2 -Red"/>
    <w:basedOn w:val="Nivel2"/>
    <w:link w:val="Nvel2-RedChar"/>
    <w:qFormat/>
    <w:rsid w:val="00682AED"/>
    <w:rPr>
      <w:i/>
      <w:iCs/>
    </w:rPr>
  </w:style>
  <w:style w:type="character" w:customStyle="1" w:styleId="Nvel2-RedChar">
    <w:name w:val="Nível 2 -Red Char"/>
    <w:basedOn w:val="Fontepargpadro"/>
    <w:link w:val="Nvel2-Red"/>
    <w:rsid w:val="00682AED"/>
    <w:rPr>
      <w:rFonts w:ascii="Arial" w:eastAsia="Arial" w:hAnsi="Arial" w:cs="Arial"/>
      <w:i/>
      <w:iCs/>
      <w:kern w:val="0"/>
      <w:sz w:val="20"/>
      <w:szCs w:val="20"/>
      <w:lang w:eastAsia="pt-BR"/>
    </w:rPr>
  </w:style>
  <w:style w:type="character" w:customStyle="1" w:styleId="Nivel3Char">
    <w:name w:val="Nivel 3 Char"/>
    <w:basedOn w:val="Fontepargpadro"/>
    <w:link w:val="Nivel3"/>
    <w:rsid w:val="00682AED"/>
    <w:rPr>
      <w:rFonts w:ascii="Arial" w:eastAsiaTheme="minorEastAsia" w:hAnsi="Arial" w:cs="Arial"/>
      <w:kern w:val="0"/>
      <w:sz w:val="20"/>
      <w:szCs w:val="20"/>
      <w:lang w:eastAsia="pt-BR"/>
    </w:rPr>
  </w:style>
  <w:style w:type="character" w:customStyle="1" w:styleId="Ttulo1Char">
    <w:name w:val="Título 1 Char"/>
    <w:basedOn w:val="Fontepargpadro"/>
    <w:link w:val="Ttulo1"/>
    <w:uiPriority w:val="9"/>
    <w:rsid w:val="00682AED"/>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iPriority w:val="99"/>
    <w:unhideWhenUsed/>
    <w:rsid w:val="00B526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2661"/>
  </w:style>
  <w:style w:type="paragraph" w:styleId="Rodap">
    <w:name w:val="footer"/>
    <w:basedOn w:val="Normal"/>
    <w:link w:val="RodapChar"/>
    <w:uiPriority w:val="99"/>
    <w:semiHidden/>
    <w:unhideWhenUsed/>
    <w:rsid w:val="00B5266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52661"/>
  </w:style>
  <w:style w:type="paragraph" w:styleId="Textodebalo">
    <w:name w:val="Balloon Text"/>
    <w:basedOn w:val="Normal"/>
    <w:link w:val="TextodebaloChar"/>
    <w:uiPriority w:val="99"/>
    <w:semiHidden/>
    <w:unhideWhenUsed/>
    <w:rsid w:val="00B526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26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cg9kbvSulWbotGwwxooiuRHIuRabBD3e1UlJkciCuMjXl6g/viewform?usp=pp_ur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5-2018/2015/Lei/L1314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forms/d/e/1FAIpQLSccg9kbvSulWbotGwwxooiuRHIuRabBD3e1UlJkciCuMjXl6g/viewform?usp=pp_url" TargetMode="External"/><Relationship Id="rId4" Type="http://schemas.openxmlformats.org/officeDocument/2006/relationships/settings" Target="settings.xml"/><Relationship Id="rId9" Type="http://schemas.openxmlformats.org/officeDocument/2006/relationships/hyperlink" Target="mailto:quartocentenariocultur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B3A2E-A02F-40DA-92AF-DE1C208F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4448</Words>
  <Characters>24024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28416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user</cp:lastModifiedBy>
  <cp:revision>184</cp:revision>
  <dcterms:created xsi:type="dcterms:W3CDTF">2024-11-28T14:52:00Z</dcterms:created>
  <dcterms:modified xsi:type="dcterms:W3CDTF">2024-12-02T10:50:00Z</dcterms:modified>
</cp:coreProperties>
</file>